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ascii="Calibri" w:hAnsi="Calibri" w:eastAsia="Calibri" w:cs="Calibri"/>
          <w:b/>
          <w:sz w:val="32"/>
        </w:rPr>
      </w:pPr>
      <w:r>
        <w:rPr>
          <w:rFonts w:ascii="宋体" w:hAnsi="宋体" w:eastAsia="宋体" w:cs="宋体"/>
          <w:b/>
          <w:sz w:val="32"/>
        </w:rPr>
        <w:t>中国珠宝玉石首饰行业协会（</w:t>
      </w:r>
      <w:r>
        <w:rPr>
          <w:rFonts w:ascii="Times New Roman" w:hAnsi="Times New Roman" w:eastAsia="Calibri" w:cs="Times New Roman"/>
          <w:b/>
          <w:sz w:val="32"/>
        </w:rPr>
        <w:t>GAC</w:t>
      </w:r>
      <w:r>
        <w:rPr>
          <w:rFonts w:ascii="宋体" w:hAnsi="宋体" w:eastAsia="宋体" w:cs="宋体"/>
          <w:b/>
          <w:sz w:val="32"/>
        </w:rPr>
        <w:t>）宝石鉴定师</w:t>
      </w:r>
    </w:p>
    <w:p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hint="eastAsia" w:ascii="宋体" w:hAnsi="宋体" w:eastAsia="宋体" w:cs="宋体"/>
          <w:b/>
          <w:sz w:val="32"/>
        </w:rPr>
        <w:t>证书</w:t>
      </w:r>
      <w:r>
        <w:rPr>
          <w:rFonts w:ascii="宋体" w:hAnsi="宋体" w:eastAsia="宋体" w:cs="宋体"/>
          <w:b/>
          <w:sz w:val="32"/>
        </w:rPr>
        <w:t>考试大纲</w:t>
      </w:r>
      <w:r>
        <w:rPr>
          <w:rFonts w:hint="eastAsia" w:ascii="宋体" w:hAnsi="宋体" w:eastAsia="宋体" w:cs="宋体"/>
          <w:b/>
          <w:sz w:val="32"/>
        </w:rPr>
        <w:t>（201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2"/>
        </w:rPr>
        <w:t>年8月修订）</w:t>
      </w:r>
    </w:p>
    <w:p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hAnsi="宋体" w:eastAsia="宋体" w:cs="宋体"/>
          <w:b/>
          <w:sz w:val="24"/>
        </w:rPr>
        <w:t>一、</w:t>
      </w:r>
      <w:r>
        <w:rPr>
          <w:rFonts w:ascii="Calibri" w:hAnsi="Calibri" w:eastAsia="Calibri" w:cs="Calibri"/>
          <w:b/>
          <w:sz w:val="24"/>
        </w:rPr>
        <w:t xml:space="preserve">  </w:t>
      </w:r>
      <w:r>
        <w:rPr>
          <w:rFonts w:ascii="宋体" w:hAnsi="宋体" w:eastAsia="宋体" w:cs="宋体"/>
          <w:b/>
          <w:sz w:val="24"/>
        </w:rPr>
        <w:t>总则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（一）为了适应我国珠宝玉石行业发展，根据我国具体情况，借鉴国</w:t>
      </w:r>
      <w:r>
        <w:rPr>
          <w:rFonts w:hint="eastAsia" w:ascii="宋体" w:hAnsi="宋体" w:eastAsia="宋体" w:cs="宋体"/>
          <w:sz w:val="24"/>
        </w:rPr>
        <w:t>际</w:t>
      </w:r>
      <w:r>
        <w:rPr>
          <w:rFonts w:ascii="宋体" w:hAnsi="宋体" w:eastAsia="宋体" w:cs="宋体"/>
          <w:sz w:val="24"/>
        </w:rPr>
        <w:t>通行办法和经验，培养和考核中国宝石鉴定师队伍，推动统一行业标准，规范宝石鉴定师业务行为，特制定本大纲。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Calibri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（二）制定本大纲的目的是使考生了解中国珠宝玉石首饰行业协会（</w:t>
      </w:r>
      <w:r>
        <w:rPr>
          <w:rFonts w:ascii="Times New Roman" w:hAnsi="Times New Roman" w:eastAsia="宋体" w:cs="Times New Roman"/>
          <w:sz w:val="24"/>
        </w:rPr>
        <w:t>GAC</w:t>
      </w:r>
      <w:r>
        <w:rPr>
          <w:rFonts w:ascii="宋体" w:hAnsi="宋体" w:eastAsia="宋体" w:cs="宋体"/>
          <w:sz w:val="24"/>
        </w:rPr>
        <w:t>）宝石鉴定师需达到的水平，需掌握和了解的基础理论、基本知识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基本技能与方法。</w:t>
      </w:r>
      <w:r>
        <w:rPr>
          <w:rFonts w:hint="eastAsia" w:ascii="宋体" w:hAnsi="宋体" w:eastAsia="宋体" w:cs="宋体"/>
          <w:sz w:val="24"/>
          <w:lang w:eastAsia="zh-CN"/>
        </w:rPr>
        <w:t>考试分为理论和实践两部分。</w:t>
      </w:r>
    </w:p>
    <w:p>
      <w:pPr>
        <w:spacing w:line="360" w:lineRule="auto"/>
        <w:ind w:firstLine="480" w:firstLineChars="200"/>
        <w:rPr>
          <w:rFonts w:ascii="Calibri" w:hAnsi="Calibri" w:cs="Calibri"/>
          <w:sz w:val="24"/>
        </w:rPr>
      </w:pPr>
      <w:r>
        <w:rPr>
          <w:rFonts w:ascii="宋体" w:hAnsi="宋体" w:eastAsia="宋体" w:cs="宋体"/>
          <w:sz w:val="24"/>
        </w:rPr>
        <w:t>（三）本大纲是培训、考试命题和考核的依据</w:t>
      </w:r>
      <w:r>
        <w:rPr>
          <w:rFonts w:hint="eastAsia" w:ascii="宋体" w:hAnsi="宋体" w:eastAsia="宋体" w:cs="宋体"/>
          <w:sz w:val="24"/>
        </w:rPr>
        <w:t>，考试指定教材为《珠宝玉石学》（王长秋、张丽葵主编，地质出版社）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ind w:firstLine="420"/>
        <w:rPr>
          <w:rFonts w:ascii="Calibri" w:hAnsi="Calibri" w:cs="Calibri"/>
          <w:sz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</w:rPr>
      </w:pPr>
      <w:r>
        <w:rPr>
          <w:rFonts w:ascii="宋体" w:hAnsi="宋体" w:eastAsia="宋体" w:cs="宋体"/>
          <w:b/>
          <w:sz w:val="24"/>
        </w:rPr>
        <w:t>二、</w:t>
      </w:r>
      <w:r>
        <w:rPr>
          <w:rFonts w:ascii="Calibri" w:hAnsi="Calibri" w:eastAsia="Calibri" w:cs="Calibri"/>
          <w:b/>
          <w:sz w:val="24"/>
        </w:rPr>
        <w:t xml:space="preserve">  </w:t>
      </w:r>
      <w:r>
        <w:rPr>
          <w:rFonts w:ascii="宋体" w:hAnsi="宋体" w:eastAsia="宋体" w:cs="宋体"/>
          <w:b/>
          <w:sz w:val="24"/>
        </w:rPr>
        <w:t>大纲的基本内容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Calibri" w:hAnsi="Calibri" w:eastAsia="Calibri" w:cs="Calibri"/>
          <w:b/>
          <w:sz w:val="24"/>
        </w:rPr>
      </w:pPr>
      <w:r>
        <w:rPr>
          <w:rFonts w:ascii="宋体" w:hAnsi="宋体" w:eastAsia="宋体" w:cs="宋体"/>
          <w:b/>
          <w:sz w:val="24"/>
        </w:rPr>
        <w:t>基础理论和基本知识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计量单位、相关法律法规及标准</w:t>
      </w:r>
    </w:p>
    <w:p>
      <w:pPr>
        <w:spacing w:line="360" w:lineRule="auto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1</w:t>
      </w:r>
      <w:r>
        <w:rPr>
          <w:rFonts w:ascii="宋体" w:hAnsi="宋体" w:eastAsia="宋体" w:cs="宋体"/>
          <w:sz w:val="24"/>
        </w:rPr>
        <w:t>）计量单位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与珠宝玉石有关的国家法定计量单位。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珠宝玉石行业</w:t>
      </w:r>
      <w:r>
        <w:rPr>
          <w:rFonts w:hint="eastAsia" w:ascii="宋体" w:hAnsi="宋体" w:eastAsia="宋体" w:cs="宋体"/>
          <w:sz w:val="24"/>
        </w:rPr>
        <w:t>通用</w:t>
      </w:r>
      <w:r>
        <w:rPr>
          <w:rFonts w:ascii="宋体" w:hAnsi="宋体" w:eastAsia="宋体" w:cs="宋体"/>
          <w:sz w:val="24"/>
        </w:rPr>
        <w:t>计量单位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如克拉、格令、分、金衡盎司。</w:t>
      </w:r>
    </w:p>
    <w:p>
      <w:pPr>
        <w:spacing w:line="360" w:lineRule="auto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2</w:t>
      </w:r>
      <w:r>
        <w:rPr>
          <w:rFonts w:ascii="宋体" w:hAnsi="宋体" w:eastAsia="宋体" w:cs="宋体"/>
          <w:sz w:val="24"/>
        </w:rPr>
        <w:t>）有关国家和行业法律、法规和标准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Calibri" w:hAnsi="Calibri" w:eastAsia="Calibri" w:cs="Calibri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《珠宝玉石名称》</w:t>
      </w:r>
      <w:r>
        <w:rPr>
          <w:rFonts w:ascii="Times New Roman" w:hAnsi="宋体" w:eastAsia="宋体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16552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 w:firstLineChars="4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《珠宝玉石鉴定》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16553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《钻石分级》</w:t>
      </w:r>
      <w:r>
        <w:rPr>
          <w:rFonts w:ascii="Times New Roman" w:hAnsi="宋体" w:eastAsia="宋体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16554</w:t>
      </w:r>
      <w:r>
        <w:rPr>
          <w:rFonts w:ascii="Times New Roman" w:hAnsi="宋体" w:eastAsia="宋体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《首饰贵金属纯度的规定及命名方法》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 11887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《贵金属饰品术语》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QB/1689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《翡翠分级》</w:t>
      </w:r>
      <w:r>
        <w:rPr>
          <w:rFonts w:ascii="Times New Roman" w:hAnsi="宋体" w:eastAsia="宋体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eastAsia="Calibri" w:cs="Times New Roman"/>
          <w:sz w:val="24"/>
        </w:rPr>
        <w:t>23885</w:t>
      </w:r>
      <w:r>
        <w:rPr>
          <w:rFonts w:ascii="Times New Roman" w:hAnsi="宋体" w:eastAsia="宋体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《珍珠分级》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18781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《红宝石分级》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32863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宋体" w:hAnsi="宋体" w:eastAsia="宋体" w:cs="宋体"/>
          <w:sz w:val="24"/>
        </w:rPr>
      </w:pPr>
      <w:r>
        <w:rPr>
          <w:rFonts w:hint="eastAsia" w:cs="Calibri" w:asciiTheme="minorEastAsia" w:hAnsiTheme="minorEastAsia"/>
          <w:sz w:val="24"/>
        </w:rPr>
        <w:t>《蓝宝石分级》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32862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Calibri" w:hAnsi="Calibri" w:eastAsia="Calibri" w:cs="Calibri"/>
          <w:sz w:val="24"/>
        </w:rPr>
      </w:pPr>
      <w:r>
        <w:rPr>
          <w:rFonts w:hint="eastAsia" w:ascii="宋体" w:hAnsi="宋体" w:eastAsia="宋体" w:cs="宋体"/>
          <w:sz w:val="24"/>
        </w:rPr>
        <w:t>《祖母绿分级》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34545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《绿松石 鉴定》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36168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cs="Calibri" w:asciiTheme="minorEastAsia" w:hAnsiTheme="minorEastAsia"/>
          <w:sz w:val="24"/>
        </w:rPr>
      </w:pPr>
      <w:r>
        <w:rPr>
          <w:rFonts w:hint="eastAsia" w:cs="Calibri" w:asciiTheme="minorEastAsia" w:hAnsiTheme="minorEastAsia"/>
          <w:sz w:val="24"/>
        </w:rPr>
        <w:t>《黄色钻石分级》（</w:t>
      </w:r>
      <w:r>
        <w:rPr>
          <w:rFonts w:ascii="Times New Roman" w:hAnsi="Times New Roman" w:eastAsia="Calibri" w:cs="Times New Roman"/>
          <w:sz w:val="24"/>
        </w:rPr>
        <w:t>GB/T 34543</w:t>
      </w:r>
      <w:r>
        <w:rPr>
          <w:rFonts w:hint="eastAsia" w:cs="Times New Roman" w:asciiTheme="minorEastAsia" w:hAnsiTheme="minorEastAsia"/>
          <w:sz w:val="24"/>
        </w:rPr>
        <w:t>）；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《测量不确定度与表示》</w:t>
      </w:r>
      <w:r>
        <w:rPr>
          <w:rFonts w:ascii="Times New Roman" w:hAnsi="Calibri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JJF1059</w:t>
      </w:r>
      <w:r>
        <w:rPr>
          <w:rFonts w:ascii="Times New Roman" w:hAnsi="Calibri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中误差理论与数字修约部分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960"/>
        <w:rPr>
          <w:rFonts w:ascii="Calibri" w:hAnsi="Calibri" w:cs="Calibri"/>
          <w:sz w:val="24"/>
        </w:rPr>
      </w:pPr>
      <w:r>
        <w:rPr>
          <w:rFonts w:ascii="宋体" w:hAnsi="宋体" w:eastAsia="宋体" w:cs="宋体"/>
          <w:sz w:val="24"/>
        </w:rPr>
        <w:t>《饰品有害元素限量的规定》</w:t>
      </w:r>
      <w:r>
        <w:rPr>
          <w:rFonts w:ascii="Times New Roman" w:hAnsi="宋体" w:eastAsia="宋体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eastAsia="Calibri" w:cs="Times New Roman"/>
          <w:sz w:val="24"/>
        </w:rPr>
        <w:t>28480</w:t>
      </w:r>
      <w:r>
        <w:rPr>
          <w:rFonts w:ascii="Times New Roman" w:hAnsi="宋体" w:eastAsia="宋体" w:cs="Times New Roman"/>
          <w:sz w:val="24"/>
        </w:rPr>
        <w:t>）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60" w:lineRule="auto"/>
        <w:ind w:firstLine="1080" w:firstLineChars="45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珠宝玉石首饰相关标准的最新动态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结晶学基础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eastAsia="Times New Roman" w:cs="Times New Roman"/>
          <w:color w:val="C00000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晶体与非晶体的概念及区别、晶体的基本性质、单晶体和多晶质体的特征</w:t>
      </w:r>
      <w:r>
        <w:rPr>
          <w:rFonts w:ascii="宋体" w:hAnsi="宋体" w:eastAsia="宋体" w:cs="宋体"/>
          <w:b/>
          <w:sz w:val="24"/>
        </w:rPr>
        <w:t>、</w:t>
      </w:r>
      <w:r>
        <w:rPr>
          <w:rFonts w:ascii="宋体" w:hAnsi="宋体" w:eastAsia="宋体" w:cs="宋体"/>
          <w:sz w:val="24"/>
        </w:rPr>
        <w:t>晶体对称的概念、宏观对称要素（对称轴、对称面、对称中心）、对称分类体系（三大晶族、七大晶系及各晶系特点）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单形和聚形的概念及常见单形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平行连生和双晶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结晶习性、表面微形貌（晶面</w:t>
      </w:r>
      <w:r>
        <w:rPr>
          <w:rFonts w:hint="eastAsia" w:ascii="宋体" w:hAnsi="宋体" w:eastAsia="宋体" w:cs="宋体"/>
          <w:sz w:val="24"/>
        </w:rPr>
        <w:t>条</w:t>
      </w:r>
      <w:r>
        <w:rPr>
          <w:rFonts w:ascii="宋体" w:hAnsi="宋体" w:eastAsia="宋体" w:cs="宋体"/>
          <w:sz w:val="24"/>
        </w:rPr>
        <w:t>纹、晶面台阶、</w:t>
      </w:r>
      <w:r>
        <w:rPr>
          <w:rFonts w:hint="eastAsia" w:ascii="宋体" w:hAnsi="宋体" w:eastAsia="宋体" w:cs="宋体"/>
          <w:sz w:val="24"/>
        </w:rPr>
        <w:t>双晶</w:t>
      </w:r>
      <w:r>
        <w:rPr>
          <w:rFonts w:ascii="宋体" w:hAnsi="宋体" w:eastAsia="宋体" w:cs="宋体"/>
          <w:sz w:val="24"/>
        </w:rPr>
        <w:t>纹、</w:t>
      </w:r>
      <w:r>
        <w:rPr>
          <w:rFonts w:hint="eastAsia" w:ascii="宋体" w:hAnsi="宋体" w:eastAsia="宋体" w:cs="宋体"/>
          <w:sz w:val="24"/>
        </w:rPr>
        <w:t>生长丘和蚀像</w:t>
      </w:r>
      <w:r>
        <w:rPr>
          <w:rFonts w:hint="eastAsia" w:ascii="Times New Roman" w:hAnsi="Times New Roman" w:cs="Times New Roman"/>
          <w:sz w:val="24"/>
        </w:rPr>
        <w:t>）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ascii="宋体" w:hAnsi="宋体" w:eastAsia="宋体" w:cs="宋体"/>
          <w:sz w:val="24"/>
        </w:rPr>
        <w:t>晶体定向及晶</w:t>
      </w:r>
      <w:r>
        <w:rPr>
          <w:rFonts w:hint="eastAsia" w:ascii="宋体" w:hAnsi="宋体" w:eastAsia="宋体" w:cs="宋体"/>
          <w:sz w:val="24"/>
        </w:rPr>
        <w:t>面</w:t>
      </w:r>
      <w:r>
        <w:rPr>
          <w:rFonts w:ascii="宋体" w:hAnsi="宋体" w:eastAsia="宋体" w:cs="宋体"/>
          <w:sz w:val="24"/>
        </w:rPr>
        <w:t>符号。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．晶体光学基础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光的波长、频率、电磁波谱、可见光谱、自然光、偏振光、正交偏光、折射、反射、散射、漫反射、全反射、全反射临界角、衍射、干涉、色散、光性均质体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、光性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非均质体、双折射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双折射率、光轴、一轴晶、二轴晶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的基本概念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及其在宝石学中的应用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Calibri" w:hAnsi="Calibri" w:eastAsia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光率体、光性符号、光性方位、干涉图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及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消光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的基本概念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Calibri" w:hAnsi="Calibri" w:cs="Calibri"/>
          <w:color w:val="C00000"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4. </w:t>
      </w:r>
      <w:r>
        <w:rPr>
          <w:rFonts w:ascii="宋体" w:hAnsi="宋体" w:eastAsia="宋体" w:cs="宋体"/>
          <w:b/>
          <w:sz w:val="24"/>
        </w:rPr>
        <w:t>宝石矿物学基础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1</w:t>
      </w:r>
      <w:r>
        <w:rPr>
          <w:rFonts w:ascii="宋体" w:hAnsi="宋体" w:eastAsia="宋体" w:cs="宋体"/>
          <w:sz w:val="24"/>
        </w:rPr>
        <w:t>）宝石的基本概念</w:t>
      </w:r>
    </w:p>
    <w:p>
      <w:pPr>
        <w:spacing w:line="360" w:lineRule="auto"/>
        <w:ind w:firstLine="482" w:firstLineChars="200"/>
        <w:jc w:val="left"/>
        <w:rPr>
          <w:rFonts w:ascii="Calibri" w:hAnsi="Calibri" w:eastAsia="Calibri" w:cs="Calibri"/>
          <w:color w:val="C00000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Calibri" w:hAnsi="Calibri" w:eastAsia="Calibri" w:cs="Calibri"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宝石定义、宝石</w:t>
      </w:r>
      <w:r>
        <w:rPr>
          <w:rFonts w:hint="eastAsia" w:ascii="宋体" w:hAnsi="宋体" w:eastAsia="宋体" w:cs="宋体"/>
          <w:sz w:val="24"/>
        </w:rPr>
        <w:t>特</w:t>
      </w:r>
      <w:r>
        <w:rPr>
          <w:rFonts w:ascii="宋体" w:hAnsi="宋体" w:eastAsia="宋体" w:cs="宋体"/>
          <w:sz w:val="24"/>
        </w:rPr>
        <w:t>性、宝石分类、宝石</w:t>
      </w:r>
      <w:r>
        <w:rPr>
          <w:rFonts w:hint="eastAsia" w:ascii="宋体" w:hAnsi="宋体" w:eastAsia="宋体" w:cs="宋体"/>
          <w:sz w:val="24"/>
        </w:rPr>
        <w:t>命</w:t>
      </w:r>
      <w:r>
        <w:rPr>
          <w:rFonts w:ascii="宋体" w:hAnsi="宋体" w:eastAsia="宋体" w:cs="宋体"/>
          <w:sz w:val="24"/>
        </w:rPr>
        <w:t>名原则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color w:val="FF0000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2</w:t>
      </w:r>
      <w:r>
        <w:rPr>
          <w:rFonts w:ascii="宋体" w:hAnsi="宋体" w:eastAsia="宋体" w:cs="宋体"/>
          <w:sz w:val="24"/>
        </w:rPr>
        <w:t>）宝石的化学成分与晶体化学式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eastAsia="Times New Roman" w:cs="Times New Roman"/>
          <w:color w:val="C00000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宝石的化学成分、晶体化学式、类质同象和同质多象。</w:t>
      </w:r>
    </w:p>
    <w:p>
      <w:pPr>
        <w:spacing w:line="360" w:lineRule="auto"/>
        <w:jc w:val="left"/>
        <w:rPr>
          <w:rFonts w:ascii="Calibri" w:hAnsi="Calibri" w:eastAsia="Calibri" w:cs="Calibri"/>
          <w:color w:val="C00000"/>
          <w:sz w:val="24"/>
        </w:rPr>
      </w:pPr>
      <w:r>
        <w:rPr>
          <w:rFonts w:hint="eastAsia" w:ascii="Calibri" w:hAnsi="Calibri" w:cs="Calibri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3</w:t>
      </w:r>
      <w:r>
        <w:rPr>
          <w:rFonts w:hint="eastAsia" w:ascii="Calibri" w:hAnsi="Calibri" w:cs="Calibri"/>
          <w:sz w:val="24"/>
        </w:rPr>
        <w:t>）</w:t>
      </w:r>
      <w:r>
        <w:rPr>
          <w:rFonts w:ascii="Calibri" w:hAnsi="Calibri" w:eastAsia="Calibri" w:cs="Calibri"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宝石的光学性质</w:t>
      </w:r>
    </w:p>
    <w:p>
      <w:pPr>
        <w:spacing w:line="360" w:lineRule="auto"/>
        <w:ind w:firstLine="482" w:firstLineChars="200"/>
        <w:jc w:val="left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Calibri" w:hAnsi="Calibri" w:eastAsia="Calibri" w:cs="Calibri"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下列光学性质的概念及</w:t>
      </w:r>
      <w:r>
        <w:rPr>
          <w:rFonts w:hint="eastAsia" w:ascii="宋体" w:hAnsi="宋体" w:eastAsia="宋体" w:cs="宋体"/>
          <w:sz w:val="24"/>
        </w:rPr>
        <w:t>其在宝石鉴定中的</w:t>
      </w:r>
      <w:r>
        <w:rPr>
          <w:rFonts w:ascii="宋体" w:hAnsi="宋体" w:eastAsia="宋体" w:cs="宋体"/>
          <w:sz w:val="24"/>
        </w:rPr>
        <w:t>应用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宝石的致色元素、自色、他色、</w:t>
      </w:r>
      <w:r>
        <w:rPr>
          <w:rFonts w:hint="eastAsia" w:ascii="宋体" w:hAnsi="宋体" w:eastAsia="宋体" w:cs="宋体"/>
          <w:sz w:val="24"/>
        </w:rPr>
        <w:t>假色、</w:t>
      </w:r>
      <w:r>
        <w:rPr>
          <w:rFonts w:ascii="宋体" w:hAnsi="宋体" w:eastAsia="宋体" w:cs="宋体"/>
          <w:sz w:val="24"/>
        </w:rPr>
        <w:t>吸收光谱、光泽、透明度、多色性、发光性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ascii="宋体" w:hAnsi="宋体" w:eastAsia="宋体" w:cs="宋体"/>
          <w:sz w:val="24"/>
        </w:rPr>
        <w:t>荧光、磷光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ascii="宋体" w:hAnsi="宋体" w:eastAsia="宋体" w:cs="宋体"/>
          <w:sz w:val="24"/>
        </w:rPr>
        <w:t>、特殊光学效应。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现代颜色成因理论、颜色的表征方法。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Calibri" w:cs="Calibri"/>
          <w:color w:val="C00000"/>
          <w:sz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</w:rPr>
      </w:pPr>
      <w:r>
        <w:rPr>
          <w:rFonts w:hint="eastAsia" w:ascii="Calibri" w:hAnsi="Calibri" w:cs="Calibri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4</w:t>
      </w:r>
      <w:r>
        <w:rPr>
          <w:rFonts w:hint="eastAsia" w:ascii="Calibri" w:hAnsi="Calibri" w:cs="Calibri"/>
          <w:sz w:val="24"/>
        </w:rPr>
        <w:t>）</w:t>
      </w:r>
      <w:r>
        <w:rPr>
          <w:rFonts w:ascii="宋体" w:hAnsi="宋体" w:eastAsia="宋体" w:cs="宋体"/>
          <w:sz w:val="24"/>
        </w:rPr>
        <w:t>宝石的力学性质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Calibri" w:hAnsi="Calibri" w:eastAsia="Calibri" w:cs="Calibri"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下列力学性质的概念、分类及</w:t>
      </w:r>
      <w:r>
        <w:rPr>
          <w:rFonts w:hint="eastAsia" w:ascii="宋体" w:hAnsi="宋体" w:eastAsia="宋体" w:cs="宋体"/>
          <w:sz w:val="24"/>
        </w:rPr>
        <w:t>其</w:t>
      </w:r>
      <w:r>
        <w:rPr>
          <w:rFonts w:ascii="宋体" w:hAnsi="宋体" w:eastAsia="宋体" w:cs="宋体"/>
          <w:sz w:val="24"/>
        </w:rPr>
        <w:t>在宝石鉴定中的应用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硬度、解理、裂理、断口、密度、韧性、脆性。</w:t>
      </w:r>
    </w:p>
    <w:p>
      <w:pPr>
        <w:spacing w:line="360" w:lineRule="auto"/>
        <w:rPr>
          <w:rFonts w:ascii="Calibri" w:hAnsi="Calibri" w:eastAsia="Calibri" w:cs="Calibri"/>
          <w:sz w:val="24"/>
        </w:rPr>
      </w:pPr>
      <w:r>
        <w:rPr>
          <w:rFonts w:hint="eastAsia" w:ascii="Calibri" w:hAnsi="Calibri" w:cs="Calibri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5</w:t>
      </w:r>
      <w:r>
        <w:rPr>
          <w:rFonts w:hint="eastAsia" w:ascii="Calibri" w:hAnsi="Calibri" w:cs="Calibri"/>
          <w:sz w:val="24"/>
        </w:rPr>
        <w:t>）</w:t>
      </w:r>
      <w:r>
        <w:rPr>
          <w:rFonts w:ascii="宋体" w:hAnsi="宋体" w:eastAsia="宋体" w:cs="宋体"/>
          <w:sz w:val="24"/>
        </w:rPr>
        <w:t>宝石的热学、电学和磁学性质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Calibri" w:hAnsi="Calibri" w:eastAsia="Calibri" w:cs="Calibri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热电</w:t>
      </w:r>
      <w:r>
        <w:rPr>
          <w:rFonts w:hint="eastAsia" w:ascii="宋体" w:hAnsi="宋体" w:eastAsia="宋体" w:cs="宋体"/>
          <w:sz w:val="24"/>
        </w:rPr>
        <w:t>性</w:t>
      </w:r>
      <w:r>
        <w:rPr>
          <w:rFonts w:ascii="宋体" w:hAnsi="宋体" w:eastAsia="宋体" w:cs="宋体"/>
          <w:sz w:val="24"/>
        </w:rPr>
        <w:t>、静电</w:t>
      </w:r>
      <w:r>
        <w:rPr>
          <w:rFonts w:hint="eastAsia" w:ascii="宋体" w:hAnsi="宋体" w:eastAsia="宋体" w:cs="宋体"/>
          <w:sz w:val="24"/>
        </w:rPr>
        <w:t>性</w:t>
      </w:r>
      <w:r>
        <w:rPr>
          <w:rFonts w:ascii="宋体" w:hAnsi="宋体" w:eastAsia="宋体" w:cs="宋体"/>
          <w:sz w:val="24"/>
        </w:rPr>
        <w:t>、压电</w:t>
      </w:r>
      <w:r>
        <w:rPr>
          <w:rFonts w:hint="eastAsia" w:ascii="宋体" w:hAnsi="宋体" w:eastAsia="宋体" w:cs="宋体"/>
          <w:sz w:val="24"/>
        </w:rPr>
        <w:t>性</w:t>
      </w:r>
      <w:r>
        <w:rPr>
          <w:rFonts w:ascii="宋体" w:hAnsi="宋体" w:eastAsia="宋体" w:cs="宋体"/>
          <w:sz w:val="24"/>
        </w:rPr>
        <w:t>、导热性、导电性和磁学性质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</w:rPr>
        <w:t>5</w:t>
      </w:r>
      <w:r>
        <w:rPr>
          <w:rFonts w:ascii="宋体" w:hAnsi="宋体" w:eastAsia="宋体" w:cs="宋体"/>
          <w:b/>
          <w:sz w:val="24"/>
        </w:rPr>
        <w:t>．包裹体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color w:val="C00000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Calibri" w:hAnsi="Calibri" w:eastAsia="Calibri" w:cs="Calibri"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包裹体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ascii="宋体" w:hAnsi="宋体" w:eastAsia="宋体" w:cs="宋体"/>
          <w:sz w:val="24"/>
        </w:rPr>
        <w:t>概念、分类及</w:t>
      </w:r>
      <w:r>
        <w:rPr>
          <w:rFonts w:hint="eastAsia" w:ascii="宋体" w:hAnsi="宋体" w:eastAsia="宋体" w:cs="宋体"/>
          <w:sz w:val="24"/>
        </w:rPr>
        <w:t>其</w:t>
      </w:r>
      <w:r>
        <w:rPr>
          <w:rFonts w:ascii="宋体" w:hAnsi="宋体" w:eastAsia="宋体" w:cs="宋体"/>
          <w:sz w:val="24"/>
        </w:rPr>
        <w:t>应用。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Times New Roman" w:hAnsi="Times New Roman" w:eastAsia="Calibri" w:cs="Times New Roman"/>
          <w:b/>
          <w:sz w:val="24"/>
        </w:rPr>
        <w:t>6</w:t>
      </w:r>
      <w:r>
        <w:rPr>
          <w:rFonts w:ascii="宋体" w:hAnsi="宋体" w:eastAsia="宋体" w:cs="宋体"/>
          <w:b/>
          <w:sz w:val="24"/>
        </w:rPr>
        <w:t>．岩石学、矿床学基础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 xml:space="preserve">了解 </w:t>
      </w:r>
      <w:r>
        <w:rPr>
          <w:rFonts w:ascii="宋体" w:hAnsi="宋体" w:eastAsia="宋体" w:cs="宋体"/>
          <w:sz w:val="24"/>
        </w:rPr>
        <w:t>岩石的概念、分类</w:t>
      </w:r>
      <w:r>
        <w:rPr>
          <w:rFonts w:hint="eastAsia" w:ascii="宋体" w:hAnsi="宋体" w:eastAsia="宋体" w:cs="宋体"/>
          <w:sz w:val="24"/>
        </w:rPr>
        <w:t>；</w:t>
      </w:r>
      <w:r>
        <w:rPr>
          <w:rFonts w:ascii="宋体" w:hAnsi="宋体" w:eastAsia="宋体" w:cs="宋体"/>
          <w:sz w:val="24"/>
        </w:rPr>
        <w:t>重要宝玉石矿床的主要成因类型、产状及主要产地。</w:t>
      </w:r>
    </w:p>
    <w:p>
      <w:pPr>
        <w:spacing w:line="360" w:lineRule="auto"/>
        <w:rPr>
          <w:rFonts w:ascii="Calibri" w:hAnsi="Calibri" w:eastAsia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ascii="Calibri" w:hAnsi="Calibri" w:eastAsia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Calibri" w:hAnsi="Calibri" w:eastAsia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Calibri" w:hAnsi="Calibri" w:eastAsia="Calibri" w:cs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人工宝石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人工宝石的基本概念和分类，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焰熔法、水热法、助熔剂法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合成宝石的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主要鉴别特征。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焰熔法、水热法、助熔剂法、冷坩埚法、提拉法、高温高压法、化学</w:t>
      </w:r>
      <w:r>
        <w:rPr>
          <w:rFonts w:ascii="宋体" w:hAnsi="宋体" w:eastAsia="宋体" w:cs="宋体"/>
          <w:sz w:val="24"/>
        </w:rPr>
        <w:t>气相沉淀法的生产方法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Times New Roman" w:hAnsi="Times New Roman" w:eastAsia="Calibri" w:cs="Times New Roman"/>
          <w:b/>
          <w:sz w:val="24"/>
        </w:rPr>
        <w:t>8</w:t>
      </w:r>
      <w:r>
        <w:rPr>
          <w:rFonts w:ascii="Calibri" w:hAnsi="Calibri" w:eastAsia="Calibri" w:cs="Calibri"/>
          <w:b/>
          <w:sz w:val="24"/>
        </w:rPr>
        <w:t>.</w:t>
      </w:r>
      <w:r>
        <w:rPr>
          <w:rFonts w:hint="eastAsia" w:ascii="Calibri" w:hAnsi="Calibri" w:cs="Calibri"/>
          <w:b/>
          <w:sz w:val="24"/>
        </w:rPr>
        <w:t xml:space="preserve">  </w:t>
      </w:r>
      <w:r>
        <w:rPr>
          <w:rFonts w:ascii="Calibri" w:hAnsi="Calibri" w:eastAsia="Calibri" w:cs="Calibri"/>
          <w:b/>
          <w:sz w:val="24"/>
        </w:rPr>
        <w:t>宝石优化处理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b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ascii="Calibri" w:hAnsi="Calibri" w:eastAsia="Calibri" w:cs="Calibri"/>
          <w:b/>
          <w:color w:val="C00000"/>
          <w:sz w:val="24"/>
        </w:rPr>
        <w:t xml:space="preserve"> </w:t>
      </w:r>
      <w:r>
        <w:rPr>
          <w:rFonts w:hint="eastAsia" w:ascii="Calibri" w:hAnsi="Calibri" w:cs="Calibri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宝石常见的优化处理方法及鉴别特征。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Times New Roman" w:hAnsi="Times New Roman" w:eastAsia="Calibri" w:cs="Times New Roman"/>
          <w:sz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</w:rPr>
        <w:t>9</w:t>
      </w:r>
      <w:r>
        <w:rPr>
          <w:rFonts w:ascii="Calibri" w:hAnsi="Calibri" w:eastAsia="Calibri" w:cs="Calibri"/>
          <w:b/>
          <w:sz w:val="24"/>
        </w:rPr>
        <w:t>.</w:t>
      </w:r>
      <w:r>
        <w:rPr>
          <w:rFonts w:hint="eastAsia" w:ascii="Calibri" w:hAnsi="Calibri" w:cs="Calibri"/>
          <w:b/>
          <w:sz w:val="24"/>
        </w:rPr>
        <w:t xml:space="preserve">  </w:t>
      </w:r>
      <w:r>
        <w:rPr>
          <w:rFonts w:ascii="宋体" w:hAnsi="宋体" w:eastAsia="宋体" w:cs="宋体"/>
          <w:b/>
          <w:sz w:val="24"/>
        </w:rPr>
        <w:t>宝石</w:t>
      </w:r>
      <w:r>
        <w:rPr>
          <w:rFonts w:hint="eastAsia" w:ascii="宋体" w:hAnsi="宋体" w:eastAsia="宋体" w:cs="宋体"/>
          <w:b/>
          <w:sz w:val="24"/>
        </w:rPr>
        <w:t>加工</w:t>
      </w:r>
      <w:r>
        <w:rPr>
          <w:rFonts w:ascii="宋体" w:hAnsi="宋体" w:eastAsia="宋体" w:cs="宋体"/>
          <w:b/>
          <w:sz w:val="24"/>
        </w:rPr>
        <w:t>和首饰加工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Calibri" w:hAnsi="Calibri" w:eastAsia="Calibri" w:cs="Calibri"/>
          <w:b/>
          <w:color w:val="C00000"/>
          <w:sz w:val="24"/>
        </w:rPr>
        <w:t xml:space="preserve"> </w:t>
      </w:r>
      <w:r>
        <w:rPr>
          <w:rFonts w:hint="eastAsia" w:ascii="Calibri" w:hAnsi="Calibri" w:cs="Calibri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宝石加工</w:t>
      </w:r>
      <w:r>
        <w:rPr>
          <w:rFonts w:hint="eastAsia" w:ascii="宋体" w:hAnsi="宋体" w:eastAsia="宋体" w:cs="宋体"/>
          <w:sz w:val="24"/>
        </w:rPr>
        <w:t>工艺及</w:t>
      </w:r>
      <w:r>
        <w:rPr>
          <w:rFonts w:ascii="宋体" w:hAnsi="宋体" w:eastAsia="宋体" w:cs="宋体"/>
          <w:sz w:val="24"/>
        </w:rPr>
        <w:t>首饰加工</w:t>
      </w:r>
      <w:r>
        <w:rPr>
          <w:rFonts w:hint="eastAsia" w:ascii="宋体" w:hAnsi="宋体" w:eastAsia="宋体" w:cs="宋体"/>
          <w:sz w:val="24"/>
        </w:rPr>
        <w:t>工艺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Calibri" w:hAnsi="Calibri" w:eastAsia="Calibri" w:cs="Calibri"/>
          <w:b/>
          <w:sz w:val="24"/>
        </w:rPr>
        <w:t>.</w:t>
      </w:r>
      <w:r>
        <w:rPr>
          <w:rFonts w:hint="eastAsia" w:ascii="Calibri" w:hAnsi="Calibri" w:eastAsia="宋体" w:cs="Calibri"/>
          <w:b/>
          <w:sz w:val="24"/>
          <w:lang w:eastAsia="zh-CN"/>
        </w:rPr>
        <w:t>了解</w:t>
      </w:r>
      <w:r>
        <w:rPr>
          <w:rFonts w:hint="eastAsia" w:ascii="Calibri" w:hAnsi="Calibri" w:cs="Calibri"/>
          <w:b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行业新动态</w:t>
      </w:r>
      <w:r>
        <w:rPr>
          <w:rFonts w:ascii="宋体" w:hAnsi="宋体" w:eastAsia="宋体" w:cs="宋体"/>
          <w:b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b/>
          <w:sz w:val="24"/>
        </w:rPr>
      </w:pPr>
      <w:r>
        <w:rPr>
          <w:rFonts w:ascii="Times New Roman" w:hAnsi="Times New Roman" w:eastAsia="Calibri" w:cs="Times New Roman"/>
          <w:b/>
          <w:sz w:val="24"/>
        </w:rPr>
        <w:t>11</w:t>
      </w:r>
      <w:r>
        <w:rPr>
          <w:rFonts w:hint="eastAsia" w:cs="Times New Roman" w:asciiTheme="minorEastAsia" w:hAnsiTheme="minorEastAsia"/>
          <w:b/>
          <w:sz w:val="24"/>
        </w:rPr>
        <w:t>.</w:t>
      </w:r>
      <w:r>
        <w:rPr>
          <w:rFonts w:ascii="宋体" w:hAnsi="宋体" w:eastAsia="宋体" w:cs="宋体"/>
          <w:b/>
          <w:sz w:val="24"/>
        </w:rPr>
        <w:t>掌握常见</w:t>
      </w:r>
      <w:r>
        <w:rPr>
          <w:rFonts w:hint="eastAsia" w:ascii="宋体" w:hAnsi="宋体" w:eastAsia="宋体" w:cs="宋体"/>
          <w:b/>
          <w:sz w:val="24"/>
        </w:rPr>
        <w:t>珠</w:t>
      </w:r>
      <w:r>
        <w:rPr>
          <w:rFonts w:ascii="宋体" w:hAnsi="宋体" w:eastAsia="宋体" w:cs="宋体"/>
          <w:b/>
          <w:sz w:val="24"/>
        </w:rPr>
        <w:t>宝玉石英文名称</w:t>
      </w:r>
      <w:r>
        <w:rPr>
          <w:rFonts w:hint="eastAsia" w:ascii="宋体" w:hAnsi="宋体" w:eastAsia="宋体" w:cs="宋体"/>
          <w:b/>
          <w:sz w:val="24"/>
        </w:rPr>
        <w:t>，</w:t>
      </w:r>
      <w:r>
        <w:rPr>
          <w:rFonts w:ascii="宋体" w:hAnsi="宋体" w:eastAsia="宋体" w:cs="宋体"/>
          <w:b/>
          <w:sz w:val="24"/>
        </w:rPr>
        <w:t>能阅读英文鉴定证书。</w:t>
      </w:r>
    </w:p>
    <w:p>
      <w:pPr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eastAsia="Calibri" w:cs="Calibri"/>
          <w:sz w:val="24"/>
        </w:rPr>
        <w:t xml:space="preserve"> </w:t>
      </w:r>
    </w:p>
    <w:p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hAnsi="宋体" w:eastAsia="宋体" w:cs="宋体"/>
          <w:b/>
          <w:sz w:val="24"/>
        </w:rPr>
        <w:t>（二）宝石鉴定仪器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b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下列宝石鉴定仪器的原理、结构、使用方法及应用。</w:t>
      </w:r>
    </w:p>
    <w:p>
      <w:pPr>
        <w:spacing w:line="360" w:lineRule="auto"/>
        <w:ind w:firstLine="480" w:firstLineChars="200"/>
        <w:rPr>
          <w:rFonts w:ascii="Calibri" w:hAnsi="Calibri" w:eastAsia="Calibri" w:cs="Calibri"/>
          <w:sz w:val="24"/>
        </w:rPr>
      </w:pPr>
      <w:r>
        <w:rPr>
          <w:rFonts w:ascii="Times New Roman" w:hAnsi="Times New Roman" w:eastAsia="Calibri" w:cs="Times New Roman"/>
          <w:sz w:val="24"/>
        </w:rPr>
        <w:t>10</w:t>
      </w:r>
      <w:r>
        <w:rPr>
          <w:rFonts w:ascii="宋体" w:hAnsi="宋体" w:eastAsia="宋体" w:cs="宋体"/>
          <w:sz w:val="24"/>
        </w:rPr>
        <w:t>倍放大镜、宝石显微镜、折射仪、二色镜、滤色镜</w:t>
      </w:r>
      <w:r>
        <w:rPr>
          <w:rFonts w:hint="eastAsia" w:ascii="Calibri" w:hAnsi="Calibri" w:cs="Calibri"/>
          <w:sz w:val="24"/>
        </w:rPr>
        <w:t>、</w:t>
      </w:r>
      <w:r>
        <w:rPr>
          <w:rFonts w:ascii="宋体" w:hAnsi="宋体" w:eastAsia="宋体" w:cs="宋体"/>
          <w:sz w:val="24"/>
        </w:rPr>
        <w:t>分光镜（棱镜式与光栅式）、偏光</w:t>
      </w:r>
      <w:r>
        <w:rPr>
          <w:rFonts w:hint="eastAsia" w:ascii="宋体" w:hAnsi="宋体" w:eastAsia="宋体" w:cs="宋体"/>
          <w:sz w:val="24"/>
        </w:rPr>
        <w:t>镜</w:t>
      </w:r>
      <w:r>
        <w:rPr>
          <w:rFonts w:ascii="宋体" w:hAnsi="宋体" w:eastAsia="宋体" w:cs="宋体"/>
          <w:sz w:val="24"/>
        </w:rPr>
        <w:t>、热导仪、紫外荧光灯、天平。</w:t>
      </w:r>
    </w:p>
    <w:p>
      <w:pPr>
        <w:spacing w:line="360" w:lineRule="auto"/>
        <w:ind w:firstLine="482" w:firstLineChars="200"/>
        <w:rPr>
          <w:rFonts w:ascii="Calibri" w:hAnsi="Calibri" w:eastAsia="Calibri" w:cs="Calibri"/>
          <w:b/>
          <w:color w:val="C00000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Calibri" w:hAnsi="Calibri" w:eastAsia="Calibri" w:cs="Calibri"/>
          <w:b/>
          <w:color w:val="C00000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下列仪器的基本原理、使用方法及在宝石鉴定中的应用。</w:t>
      </w:r>
    </w:p>
    <w:p>
      <w:pPr>
        <w:spacing w:line="360" w:lineRule="auto"/>
        <w:ind w:firstLine="480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红外光谱仪、激光拉曼光谱仪、电子探针、扫描电镜、</w:t>
      </w:r>
      <w:r>
        <w:rPr>
          <w:rFonts w:ascii="Times New Roman" w:hAnsi="Times New Roman" w:eastAsia="Calibri" w:cs="Times New Roman"/>
          <w:sz w:val="24"/>
        </w:rPr>
        <w:t>X</w:t>
      </w:r>
      <w:r>
        <w:rPr>
          <w:rFonts w:ascii="宋体" w:hAnsi="宋体" w:eastAsia="宋体" w:cs="宋体"/>
          <w:sz w:val="24"/>
        </w:rPr>
        <w:t>射线荧光光谱仪、</w:t>
      </w:r>
      <w:r>
        <w:rPr>
          <w:rFonts w:ascii="Times New Roman" w:hAnsi="Times New Roman" w:eastAsia="Calibri" w:cs="Times New Roman"/>
          <w:sz w:val="24"/>
        </w:rPr>
        <w:t>X</w:t>
      </w:r>
      <w:r>
        <w:rPr>
          <w:rFonts w:ascii="宋体" w:hAnsi="宋体" w:eastAsia="宋体" w:cs="宋体"/>
          <w:sz w:val="24"/>
        </w:rPr>
        <w:t>射线衍射仪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阴极射线发光仪、紫外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可见分光光度计</w:t>
      </w:r>
      <w:r>
        <w:rPr>
          <w:rFonts w:hint="eastAsia" w:ascii="宋体" w:hAnsi="宋体" w:eastAsia="宋体" w:cs="宋体"/>
          <w:sz w:val="24"/>
        </w:rPr>
        <w:t>及其他钻石鉴定相关仪器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Calibri" w:hAnsi="Calibri" w:eastAsia="Calibri" w:cs="Calibri"/>
          <w:sz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b/>
          <w:sz w:val="24"/>
        </w:rPr>
        <w:t xml:space="preserve"> </w:t>
      </w:r>
      <w:r>
        <w:rPr>
          <w:rFonts w:ascii="宋体" w:hAnsi="宋体" w:eastAsia="宋体" w:cs="宋体"/>
          <w:b/>
          <w:sz w:val="24"/>
        </w:rPr>
        <w:t>（三）</w:t>
      </w:r>
      <w:r>
        <w:rPr>
          <w:rFonts w:hint="eastAsia" w:ascii="宋体" w:hAnsi="宋体" w:eastAsia="宋体" w:cs="宋体"/>
          <w:b/>
          <w:sz w:val="24"/>
        </w:rPr>
        <w:t>珠宝玉石</w:t>
      </w:r>
      <w:r>
        <w:rPr>
          <w:rFonts w:ascii="宋体" w:hAnsi="宋体" w:eastAsia="宋体" w:cs="宋体"/>
          <w:b/>
          <w:sz w:val="24"/>
        </w:rPr>
        <w:t>各论</w:t>
      </w:r>
    </w:p>
    <w:p>
      <w:pPr>
        <w:spacing w:line="360" w:lineRule="auto"/>
        <w:ind w:firstLine="482" w:firstLineChars="200"/>
        <w:rPr>
          <w:rFonts w:ascii="Calibri" w:hAnsi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掌握</w:t>
      </w:r>
      <w:r>
        <w:rPr>
          <w:rFonts w:hint="eastAsia" w:ascii="宋体" w:hAnsi="宋体" w:eastAsia="宋体" w:cs="宋体"/>
          <w:b/>
          <w:color w:val="C00000"/>
          <w:sz w:val="24"/>
        </w:rPr>
        <w:t xml:space="preserve"> </w:t>
      </w:r>
      <w:r>
        <w:rPr>
          <w:rFonts w:hint="eastAsia" w:cs="Calibri" w:asciiTheme="minorEastAsia" w:hAnsiTheme="minorEastAsia"/>
          <w:sz w:val="24"/>
        </w:rPr>
        <w:t>下列宝石的基本特征、鉴别（包括与相似宝石、合成宝石、优化处理宝石以及仿制品的鉴别）和质量评价。</w:t>
      </w:r>
    </w:p>
    <w:p>
      <w:pPr>
        <w:spacing w:line="360" w:lineRule="auto"/>
        <w:ind w:firstLine="480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钻石、</w:t>
      </w:r>
      <w:r>
        <w:rPr>
          <w:rFonts w:hint="eastAsia" w:ascii="宋体" w:hAnsi="宋体" w:eastAsia="宋体" w:cs="宋体"/>
          <w:sz w:val="24"/>
        </w:rPr>
        <w:t>刚玉（红宝石、蓝宝石）</w:t>
      </w:r>
      <w:r>
        <w:rPr>
          <w:rFonts w:ascii="宋体" w:hAnsi="宋体" w:eastAsia="宋体" w:cs="宋体"/>
          <w:sz w:val="24"/>
        </w:rPr>
        <w:t>、金绿宝石</w:t>
      </w:r>
      <w:r>
        <w:rPr>
          <w:rFonts w:hint="eastAsia" w:ascii="宋体" w:hAnsi="宋体" w:eastAsia="宋体" w:cs="宋体"/>
          <w:sz w:val="24"/>
        </w:rPr>
        <w:t>（变石、猫眼）</w:t>
      </w:r>
      <w:r>
        <w:rPr>
          <w:rFonts w:ascii="宋体" w:hAnsi="宋体" w:eastAsia="宋体" w:cs="宋体"/>
          <w:sz w:val="24"/>
        </w:rPr>
        <w:t>、绿柱石</w:t>
      </w:r>
      <w:r>
        <w:rPr>
          <w:rFonts w:hint="eastAsia" w:ascii="宋体" w:hAnsi="宋体" w:eastAsia="宋体" w:cs="宋体"/>
          <w:sz w:val="24"/>
        </w:rPr>
        <w:t>（祖母绿、海蓝宝石）</w:t>
      </w:r>
      <w:r>
        <w:rPr>
          <w:rFonts w:ascii="宋体" w:hAnsi="宋体" w:eastAsia="宋体" w:cs="宋体"/>
          <w:sz w:val="24"/>
        </w:rPr>
        <w:t>、碧玺、尖晶石、锆石、托帕石、橄榄石、石榴石、水晶、长石</w:t>
      </w:r>
      <w:r>
        <w:rPr>
          <w:rFonts w:hint="eastAsia" w:ascii="宋体" w:hAnsi="宋体" w:eastAsia="宋体" w:cs="宋体"/>
          <w:sz w:val="24"/>
        </w:rPr>
        <w:t>（月光石、天河石、日光石、拉长石）</w:t>
      </w:r>
      <w:r>
        <w:rPr>
          <w:rFonts w:ascii="宋体" w:hAnsi="宋体" w:eastAsia="宋体" w:cs="宋体"/>
          <w:sz w:val="24"/>
        </w:rPr>
        <w:t>、方柱石、红柱石、夕线石、堇青石、透辉石、锂辉石、磷灰石、坦桑石、蓝晶石、翡翠、软玉、欧泊、蛇纹石玉、独山玉、绿松石、青金石、方钠石、孔雀石、</w:t>
      </w:r>
      <w:r>
        <w:rPr>
          <w:rFonts w:hint="eastAsia" w:ascii="宋体" w:hAnsi="宋体" w:eastAsia="宋体" w:cs="宋体"/>
          <w:sz w:val="24"/>
          <w:lang w:eastAsia="zh-CN"/>
        </w:rPr>
        <w:t>石英岩玉、玉髓（玛瑙、碧石）</w:t>
      </w:r>
      <w:r>
        <w:rPr>
          <w:rFonts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lang w:eastAsia="zh-CN"/>
        </w:rPr>
        <w:t>硅化玉、</w:t>
      </w:r>
      <w:r>
        <w:rPr>
          <w:rFonts w:ascii="宋体" w:hAnsi="宋体" w:eastAsia="宋体" w:cs="宋体"/>
          <w:sz w:val="24"/>
        </w:rPr>
        <w:t>蔷薇辉石、萤石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大理石、天然玻璃、葡萄石、菱锰矿、水钙铝榴石、异极矿、查罗石、苏纪石、钠长石玉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珍珠、珊瑚、贝壳、琥珀、象牙</w:t>
      </w:r>
      <w:r>
        <w:rPr>
          <w:rFonts w:hint="eastAsia" w:ascii="宋体" w:hAnsi="宋体" w:eastAsia="宋体" w:cs="宋体"/>
          <w:sz w:val="24"/>
        </w:rPr>
        <w:t>、玻璃、塑料、合成立方氧化锆</w:t>
      </w:r>
      <w:r>
        <w:rPr>
          <w:rFonts w:hint="eastAsia" w:ascii="宋体" w:hAnsi="宋体" w:eastAsia="宋体" w:cs="宋体"/>
          <w:sz w:val="24"/>
          <w:lang w:eastAsia="zh-CN"/>
        </w:rPr>
        <w:t>、合成碳硅石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Calibri" w:hAnsi="Calibri" w:cs="Calibri"/>
          <w:sz w:val="24"/>
        </w:rPr>
      </w:pPr>
      <w:r>
        <w:rPr>
          <w:rFonts w:ascii="宋体" w:hAnsi="宋体" w:eastAsia="宋体" w:cs="宋体"/>
          <w:b/>
          <w:color w:val="C00000"/>
          <w:sz w:val="24"/>
        </w:rPr>
        <w:t>了解</w:t>
      </w:r>
      <w:r>
        <w:rPr>
          <w:rFonts w:ascii="Calibri" w:hAnsi="Calibri" w:eastAsia="Calibri" w:cs="Calibri"/>
          <w:sz w:val="24"/>
        </w:rPr>
        <w:t xml:space="preserve">  </w:t>
      </w:r>
      <w:r>
        <w:rPr>
          <w:rFonts w:hint="eastAsia" w:cs="Calibri" w:asciiTheme="minorEastAsia" w:hAnsiTheme="minorEastAsia"/>
          <w:sz w:val="24"/>
        </w:rPr>
        <w:t>下列宝石的基本特征和鉴别。</w:t>
      </w:r>
    </w:p>
    <w:p>
      <w:pPr>
        <w:spacing w:line="360" w:lineRule="auto"/>
        <w:ind w:firstLine="480" w:firstLineChars="200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榍石、符山石、锡石、绿帘石、赛黄晶、柱晶石、鱼眼石、硼铝镁石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硅孔雀石、菱锌矿、滑石、绿泥石、梅花玉、菊花</w:t>
      </w:r>
      <w:r>
        <w:rPr>
          <w:rFonts w:hint="eastAsia" w:ascii="宋体" w:hAnsi="宋体" w:eastAsia="宋体" w:cs="宋体"/>
          <w:sz w:val="24"/>
        </w:rPr>
        <w:t>石</w:t>
      </w:r>
      <w:r>
        <w:rPr>
          <w:rFonts w:ascii="宋体" w:hAnsi="宋体" w:eastAsia="宋体" w:cs="宋体"/>
          <w:sz w:val="24"/>
        </w:rPr>
        <w:t>、丁香紫玉、寿山石、青田石、</w:t>
      </w:r>
      <w:r>
        <w:rPr>
          <w:rFonts w:hint="eastAsia" w:ascii="宋体" w:hAnsi="宋体" w:eastAsia="宋体" w:cs="宋体"/>
          <w:sz w:val="24"/>
        </w:rPr>
        <w:t>昌化石、巴林石、斜红磷铁矿、</w:t>
      </w:r>
      <w:r>
        <w:rPr>
          <w:rFonts w:hint="eastAsia" w:ascii="宋体" w:hAnsi="宋体" w:eastAsia="宋体" w:cs="宋体"/>
          <w:sz w:val="24"/>
          <w:lang w:eastAsia="zh-CN"/>
        </w:rPr>
        <w:t>乌</w:t>
      </w:r>
      <w:r>
        <w:rPr>
          <w:rFonts w:hint="eastAsia" w:ascii="宋体" w:hAnsi="宋体" w:eastAsia="宋体" w:cs="宋体"/>
          <w:sz w:val="24"/>
        </w:rPr>
        <w:t>钢石、针钠钙石、</w:t>
      </w:r>
      <w:r>
        <w:rPr>
          <w:rFonts w:ascii="宋体" w:hAnsi="宋体" w:eastAsia="宋体" w:cs="宋体"/>
          <w:sz w:val="24"/>
        </w:rPr>
        <w:t>龟甲、煤精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20"/>
        <w:rPr>
          <w:rFonts w:ascii="Calibri" w:hAnsi="Calibri" w:eastAsia="Calibri" w:cs="Calibri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笔试考试样题及答案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一、是非题 （正确的填写“</w:t>
      </w:r>
      <w:r>
        <w:rPr>
          <w:rFonts w:ascii="Times New Roman" w:hAnsi="Times New Roman" w:eastAsia="宋体" w:cs="Times New Roman"/>
          <w:sz w:val="24"/>
        </w:rPr>
        <w:t>Y</w:t>
      </w:r>
      <w:r>
        <w:rPr>
          <w:rFonts w:ascii="宋体" w:hAnsi="宋体" w:eastAsia="宋体" w:cs="宋体"/>
          <w:sz w:val="24"/>
        </w:rPr>
        <w:t>”，错误的填写“</w:t>
      </w:r>
      <w:r>
        <w:rPr>
          <w:rFonts w:ascii="Times New Roman" w:hAnsi="Times New Roman" w:eastAsia="宋体" w:cs="Times New Roman"/>
          <w:sz w:val="24"/>
        </w:rPr>
        <w:t>N</w:t>
      </w:r>
      <w:r>
        <w:rPr>
          <w:rFonts w:ascii="宋体" w:hAnsi="宋体" w:eastAsia="宋体" w:cs="宋体"/>
          <w:sz w:val="24"/>
        </w:rPr>
        <w:t>”，每题</w:t>
      </w:r>
      <w:r>
        <w:rPr>
          <w:rFonts w:ascii="Times New Roman" w:hAnsi="Times New Roman" w:eastAsia="宋体" w:cs="Times New Roman"/>
          <w:sz w:val="24"/>
        </w:rPr>
        <w:t>0.5</w:t>
      </w:r>
      <w:r>
        <w:rPr>
          <w:rFonts w:ascii="宋体" w:hAnsi="宋体" w:eastAsia="宋体" w:cs="宋体"/>
          <w:sz w:val="24"/>
        </w:rPr>
        <w:t>分，共</w:t>
      </w:r>
      <w:r>
        <w:rPr>
          <w:rFonts w:ascii="Times New Roman" w:hAnsi="Times New Roman" w:eastAsia="宋体" w:cs="Times New Roman"/>
          <w:sz w:val="24"/>
        </w:rPr>
        <w:t>15</w:t>
      </w:r>
      <w:r>
        <w:rPr>
          <w:rFonts w:ascii="宋体" w:hAnsi="宋体" w:eastAsia="宋体" w:cs="宋体"/>
          <w:sz w:val="24"/>
        </w:rPr>
        <w:t>分）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例：钻石属等轴晶系，是光性均质体，在正交偏光下不会出现有明暗变化的消光现象。</w:t>
      </w:r>
      <w:r>
        <w:rPr>
          <w:rFonts w:hint="eastAsia" w:ascii="宋体" w:hAnsi="宋体" w:eastAsia="宋体" w:cs="宋体"/>
          <w:sz w:val="24"/>
        </w:rPr>
        <w:t xml:space="preserve">                                                     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N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二、单项选择题（</w:t>
      </w:r>
      <w:r>
        <w:rPr>
          <w:rFonts w:hint="eastAsia" w:ascii="宋体" w:hAnsi="宋体" w:eastAsia="宋体" w:cs="宋体"/>
          <w:sz w:val="24"/>
        </w:rPr>
        <w:t>四</w:t>
      </w:r>
      <w:r>
        <w:rPr>
          <w:rFonts w:ascii="宋体" w:hAnsi="宋体" w:eastAsia="宋体" w:cs="宋体"/>
          <w:sz w:val="24"/>
        </w:rPr>
        <w:t>选一：每选对一题得</w:t>
      </w:r>
      <w:r>
        <w:rPr>
          <w:rFonts w:hint="eastAsia" w:ascii="宋体" w:hAnsi="宋体" w:eastAsia="宋体" w:cs="宋体"/>
          <w:sz w:val="24"/>
        </w:rPr>
        <w:t>0</w:t>
      </w:r>
      <w:r>
        <w:rPr>
          <w:rFonts w:ascii="宋体" w:hAnsi="宋体" w:eastAsia="宋体" w:cs="宋体"/>
          <w:sz w:val="24"/>
        </w:rPr>
        <w:t>.5分，选错无分，共</w:t>
      </w:r>
      <w:r>
        <w:rPr>
          <w:rFonts w:ascii="Times New Roman" w:hAnsi="Times New Roman" w:eastAsia="宋体" w:cs="Times New Roman"/>
          <w:sz w:val="24"/>
        </w:rPr>
        <w:t>15</w:t>
      </w:r>
      <w:r>
        <w:rPr>
          <w:rFonts w:ascii="宋体" w:hAnsi="宋体" w:eastAsia="宋体" w:cs="宋体"/>
          <w:sz w:val="24"/>
        </w:rPr>
        <w:t>分）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例：</w:t>
      </w:r>
      <w:r>
        <w:rPr>
          <w:rFonts w:hint="eastAsia" w:ascii="宋体" w:hAnsi="宋体" w:eastAsia="宋体" w:cs="宋体"/>
          <w:sz w:val="24"/>
        </w:rPr>
        <w:t>依据国家标准</w:t>
      </w:r>
      <w:r>
        <w:rPr>
          <w:rFonts w:ascii="宋体" w:hAnsi="宋体" w:eastAsia="宋体" w:cs="宋体"/>
          <w:sz w:val="24"/>
        </w:rPr>
        <w:t>《珠宝玉石名称》</w:t>
      </w:r>
      <w:r>
        <w:rPr>
          <w:rFonts w:ascii="Times New Roman" w:hAnsi="宋体" w:eastAsia="宋体" w:cs="Times New Roman"/>
          <w:sz w:val="24"/>
        </w:rPr>
        <w:t>（</w:t>
      </w:r>
      <w:r>
        <w:rPr>
          <w:rFonts w:ascii="Times New Roman" w:hAnsi="Times New Roman" w:eastAsia="Calibri" w:cs="Times New Roman"/>
          <w:sz w:val="24"/>
        </w:rPr>
        <w:t>GB/T 16552</w:t>
      </w:r>
      <w:r>
        <w:rPr>
          <w:rFonts w:ascii="Times New Roman" w:hAnsi="Calibri" w:cs="Times New Roman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 xml:space="preserve">，下列可直接称为“猫眼”的是：                                                        （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C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ascii="宋体" w:hAnsi="宋体" w:eastAsia="宋体" w:cs="宋体"/>
          <w:sz w:val="24"/>
        </w:rPr>
        <w:t xml:space="preserve">                         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A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 xml:space="preserve">祖母绿猫眼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B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 xml:space="preserve">水晶猫眼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C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 xml:space="preserve">金绿宝石猫眼  </w:t>
      </w:r>
      <w:r>
        <w:rPr>
          <w:rFonts w:hint="eastAsia" w:ascii="宋体" w:hAnsi="宋体" w:eastAsia="宋体" w:cs="宋体"/>
          <w:sz w:val="24"/>
          <w:lang w:val="en-US" w:eastAsia="zh-CN"/>
        </w:rPr>
        <w:t>D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>玻璃猫眼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</w:rPr>
        <w:t>三、多项选择题 （可有几项答案是对的，每题每选对一项答案得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宋体" w:hAnsi="宋体" w:eastAsia="宋体" w:cs="宋体"/>
          <w:sz w:val="24"/>
        </w:rPr>
        <w:t>分，每选错一项超过正确答案数的答案时则要倒扣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宋体" w:hAnsi="宋体" w:eastAsia="宋体" w:cs="宋体"/>
          <w:sz w:val="24"/>
        </w:rPr>
        <w:t>分。例如：某一题只有两项答案是对的，可以选两项、不论对错均不倒扣分，超过两项则要倒扣分。共</w:t>
      </w:r>
      <w:r>
        <w:rPr>
          <w:rFonts w:ascii="Times New Roman" w:hAnsi="Times New Roman" w:eastAsia="宋体" w:cs="Times New Roman"/>
          <w:sz w:val="24"/>
        </w:rPr>
        <w:t>20</w:t>
      </w:r>
      <w:r>
        <w:rPr>
          <w:rFonts w:ascii="宋体" w:hAnsi="宋体" w:eastAsia="宋体" w:cs="宋体"/>
          <w:sz w:val="24"/>
        </w:rPr>
        <w:t>分）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例：下列宝石属于六方晶系的有：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   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C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D</w:t>
      </w:r>
      <w:r>
        <w:rPr>
          <w:rFonts w:ascii="宋体" w:hAnsi="宋体" w:eastAsia="宋体" w:cs="宋体"/>
          <w:sz w:val="24"/>
        </w:rPr>
        <w:t>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A</w:t>
      </w:r>
      <w:r>
        <w:rPr>
          <w:rFonts w:ascii="宋体" w:hAnsi="宋体" w:eastAsia="宋体" w:cs="宋体"/>
          <w:sz w:val="24"/>
        </w:rPr>
        <w:t>．磷灰石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B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 xml:space="preserve">碧玺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C</w:t>
      </w:r>
      <w:r>
        <w:rPr>
          <w:rFonts w:ascii="宋体" w:hAnsi="宋体" w:eastAsia="宋体" w:cs="宋体"/>
          <w:sz w:val="24"/>
        </w:rPr>
        <w:t>．合成碳硅石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D</w:t>
      </w:r>
      <w:r>
        <w:rPr>
          <w:rFonts w:ascii="宋体" w:hAnsi="宋体" w:eastAsia="宋体" w:cs="宋体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 xml:space="preserve">祖母绿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E</w:t>
      </w:r>
      <w:r>
        <w:rPr>
          <w:rFonts w:ascii="宋体" w:hAnsi="宋体" w:eastAsia="宋体" w:cs="宋体"/>
          <w:sz w:val="24"/>
        </w:rPr>
        <w:t>．堇青石</w:t>
      </w:r>
    </w:p>
    <w:p>
      <w:pPr>
        <w:spacing w:line="360" w:lineRule="auto"/>
        <w:ind w:left="600" w:hanging="6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四、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>填空题 （每空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宋体" w:hAnsi="宋体" w:eastAsia="宋体" w:cs="宋体"/>
          <w:sz w:val="24"/>
        </w:rPr>
        <w:t>分，共</w:t>
      </w:r>
      <w:r>
        <w:rPr>
          <w:rFonts w:hint="eastAsia" w:ascii="Times New Roman" w:hAnsi="Times New Roman" w:eastAsia="宋体" w:cs="Times New Roman"/>
          <w:sz w:val="24"/>
        </w:rPr>
        <w:t>2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ascii="宋体" w:hAnsi="宋体" w:eastAsia="宋体" w:cs="宋体"/>
          <w:sz w:val="24"/>
        </w:rPr>
        <w:t>分）</w:t>
      </w:r>
    </w:p>
    <w:p>
      <w:pPr>
        <w:tabs>
          <w:tab w:val="left" w:pos="426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例：祖母绿的</w:t>
      </w:r>
      <w:r>
        <w:rPr>
          <w:rFonts w:hint="eastAsia" w:ascii="宋体" w:hAnsi="宋体" w:eastAsia="宋体" w:cs="宋体"/>
          <w:sz w:val="24"/>
        </w:rPr>
        <w:t>主要</w:t>
      </w:r>
      <w:r>
        <w:rPr>
          <w:rFonts w:ascii="宋体" w:hAnsi="宋体" w:eastAsia="宋体" w:cs="宋体"/>
          <w:sz w:val="24"/>
        </w:rPr>
        <w:t>合成方法有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助熔剂法   </w:t>
      </w:r>
      <w:r>
        <w:rPr>
          <w:rFonts w:ascii="宋体" w:hAnsi="宋体" w:eastAsia="宋体" w:cs="宋体"/>
          <w:sz w:val="24"/>
        </w:rPr>
        <w:t xml:space="preserve"> 和 </w:t>
      </w:r>
      <w:r>
        <w:rPr>
          <w:rFonts w:ascii="宋体" w:hAnsi="宋体" w:eastAsia="宋体" w:cs="宋体"/>
          <w:sz w:val="24"/>
          <w:u w:val="single"/>
        </w:rPr>
        <w:t xml:space="preserve">   水热法   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ind w:left="600" w:hanging="6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五</w:t>
      </w:r>
      <w:r>
        <w:rPr>
          <w:rFonts w:hint="eastAsia" w:ascii="宋体" w:hAnsi="宋体" w:eastAsia="宋体" w:cs="宋体"/>
          <w:sz w:val="24"/>
        </w:rPr>
        <w:t xml:space="preserve">、 </w:t>
      </w:r>
      <w:r>
        <w:rPr>
          <w:rFonts w:ascii="宋体" w:hAnsi="宋体" w:eastAsia="宋体" w:cs="宋体"/>
          <w:sz w:val="24"/>
        </w:rPr>
        <w:t>问答题</w:t>
      </w:r>
      <w:r>
        <w:rPr>
          <w:rFonts w:hint="eastAsia" w:ascii="宋体" w:hAnsi="宋体" w:eastAsia="宋体" w:cs="宋体"/>
          <w:sz w:val="24"/>
        </w:rPr>
        <w:t xml:space="preserve"> （2-3道题，共</w:t>
      </w:r>
      <w:r>
        <w:rPr>
          <w:rFonts w:hint="eastAsia" w:ascii="Times New Roman" w:hAnsi="Times New Roman" w:eastAsia="宋体" w:cs="Times New Roman"/>
          <w:sz w:val="24"/>
        </w:rPr>
        <w:t>30分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hAnsi="宋体" w:eastAsia="宋体" w:cs="宋体"/>
          <w:sz w:val="24"/>
        </w:rPr>
        <w:t>例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和田玉是我国产出的最重要玉石，品质优异，产地众多，市场销量大。请回答下列关于和田玉的问题：</w:t>
      </w:r>
    </w:p>
    <w:p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）写出和田玉主要组成矿物名称，并指出主要组成矿物所属的晶系。（</w:t>
      </w:r>
      <w:r>
        <w:rPr>
          <w:rFonts w:hint="eastAsia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分）</w:t>
      </w:r>
    </w:p>
    <w:p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）举例说明和田玉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（软玉）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的主要成因类型。（</w:t>
      </w:r>
      <w:r>
        <w:rPr>
          <w:rFonts w:hint="eastAsia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分）</w:t>
      </w:r>
    </w:p>
    <w:p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）简述和田玉的主要鉴别特征（要求写出</w:t>
      </w:r>
      <w:r>
        <w:rPr>
          <w:rFonts w:hint="eastAsia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个以上）。(</w:t>
      </w:r>
      <w:r>
        <w:rPr>
          <w:rFonts w:hint="eastAsia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分)</w:t>
      </w:r>
    </w:p>
    <w:p>
      <w:pPr>
        <w:tabs>
          <w:tab w:val="left" w:pos="210"/>
          <w:tab w:val="left" w:pos="567"/>
        </w:tabs>
        <w:snapToGrid w:val="0"/>
        <w:spacing w:line="380" w:lineRule="exac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）简述和田玉按产出环境的玉料分类。（</w:t>
      </w:r>
      <w:r>
        <w:rPr>
          <w:rFonts w:hint="eastAsia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分）</w:t>
      </w:r>
      <w:r>
        <w:rPr>
          <w:rFonts w:ascii="宋体" w:hAnsi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8843645</wp:posOffset>
                </wp:positionV>
                <wp:extent cx="70929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96.95pt;margin-top:696.35pt;height:22.8pt;width:55.85pt;z-index:251659264;mso-width-relative:page;mso-height-relative:margin;mso-height-percent:200;" filled="f" stroked="f" coordsize="21600,21600" o:gfxdata="UEsDBAoAAAAAAIdO4kAAAAAAAAAAAAAAAAAEAAAAZHJzL1BLAwQUAAAACACHTuJA1bStjtsAAAAN&#10;AQAADwAAAGRycy9kb3ducmV2LnhtbE2PwU7DMAyG70i8Q2QkbixZC+vaNZ0Q2sZxMKqdsya0FY0T&#10;NVk33h5zgqP9f/r9uVxf7cAmM4beoYT5TAAz2DjdYyuh/tg+LIGFqFCrwaGR8G0CrKvbm1IV2l3w&#10;3UyH2DIqwVAoCV2MvuA8NJ2xKsycN0jZpxutijSOLdejulC5HXgixIJb1SNd6JQ3L51pvg5nK8FH&#10;v8tex/3b82Y7ifq4q5O+3Uh5fzcXK2DRXOMfDL/6pA4VOZ3cGXVgg4QsT3NCKUjzJANGSC6eFsBO&#10;tHpMlynwquT/v6h+AFBLAwQUAAAACACHTuJA71Zz2foBAADGAwAADgAAAGRycy9lMm9Eb2MueG1s&#10;rVPNjtMwEL4j8Q6W7zRp1O5uo6arZVdFSMuPtMsDuI7TWCQeM3ablAeAN+DEhTvP1efYsdOWAjfE&#10;xbI942++75vx/LpvG7ZV6DSYgo9HKWfKSCi1WRf8w+PyxRVnzgtTigaMKvhOOX69eP5s3tlcZVBD&#10;UypkBGJc3tmC197bPEmcrFUr3AisMhSsAFvh6YjrpETREXrbJFmaXiQdYGkRpHKObu+GIF9E/KpS&#10;0r+rKqc8awpO3HxcMa6rsCaLucjXKGyt5YGG+AcWrdCGip6g7oQXbIP6L6hWSwQHlR9JaBOoKi1V&#10;1EBqxukfah5qYVXUQuY4e7LJ/T9Y+Xb7HpkuqXecGdFSi/bfvu6//9z/+MLGwZ7OupyyHizl+f4l&#10;9CE1SHX2HuRHxwzc1sKs1Q0idLUSJdGLL5OzpwOOCyCr7g2UVEdsPESgvsI2AJIbjNCpTbtTa1Tv&#10;maTLy3SWzaacSQplV7PpRWxdIvLjY4vOv1LQsrApOFLnI7jY3jtPMij1mBJqGVjqpondb8xvF5QY&#10;biL5wHdg7vtVfzBjBeWOZCAMw0TDT5sa8DNnHQ1Swd2njUDFWfPakBWz8WQSJi8eJtPLjA54Hlmd&#10;R4SRBFVwz9mwvfXDtG4s6nVNlY7m35B9Sx2lBZ8HVgfeNCxR8WGwwzSen2PWr++3e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tK2O2wAAAA0BAAAPAAAAAAAAAAEAIAAAACIAAABkcnMvZG93bnJl&#10;di54bWxQSwECFAAUAAAACACHTuJA71Zz2foBAADGAwAADgAAAAAAAAABACAAAAAq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hint="eastAsia" w:ascii="Calibri" w:hAnsi="Calibri" w:cs="Calibri"/>
          <w:sz w:val="24"/>
          <w:szCs w:val="24"/>
        </w:rPr>
        <w:t>答案要点：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（1）和田玉的主要组成矿物为透闪石（1分）、阳起石（1分），均属于单斜晶系（1分）。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2）软玉属于变质成因，依原岩不同，可以分为富镁碳酸盐岩交代变质（1分）和超基性岩热液交代（1分）两种成因类型。前者如青海格尔木软玉，后者如新疆玛纳斯软玉（1分）。（举出其他正确例子同样给分）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（3）（任选5条，每条1分）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①光泽：油脂光泽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②折射率：1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.606-1.632,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通常点测为1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.60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1.61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③密度：2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.9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3.1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g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/cm</w:t>
      </w:r>
      <w:r>
        <w:rPr>
          <w:rFonts w:cs="宋体" w:asciiTheme="minorEastAsia" w:hAnsiTheme="minorEastAsia"/>
          <w:color w:val="000000"/>
          <w:kern w:val="0"/>
          <w:sz w:val="24"/>
          <w:szCs w:val="24"/>
          <w:vertAlign w:val="superscript"/>
        </w:rPr>
        <w:t>3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④硬度：6-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6.5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⑤结构：纤维交织结构（毛毡状结构）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⑥韧性较高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⑦参差状断口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（4）按产出环境，软玉可分为原生矿和次生矿两大类。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①原生矿：原生矿床中开采的玉石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为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原生矿。原生矿玉料俗称“山料”（0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分），呈不规则块状，棱角明显，无磨圆，绝大多数无风化外皮（0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分）。</w:t>
      </w:r>
    </w:p>
    <w:p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②次生矿：原生矿经风化剥蚀，搬运至异地沉积的玉石为次生矿。可分为山流水、籽料和戈壁料3种类型。山流水（0.5分）是指残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坡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积或冰川堆积的次生软玉，一般搬运距离不远，块度较大，磨圆度差，呈次棱角状，皮壳较薄（0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分）。籽料（0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分）为风化搬运至河流中的次生软玉，一般距原生矿较远，磨圆度好，呈浑圆的卵石状、扁圆形或无棱角的其他形状，块度可大可小，外表多有厚薄不一的皮壳（0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分）。戈壁料（0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分）即搬运至戈壁滩的次生软玉，通常距原生矿较远，块度较小。因无流水冲刷而有风沙磨蚀，戈壁料磨圆度较差，呈次棱角状，表面无皮壳，有风蚀痕迹（0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.5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092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0AB"/>
    <w:multiLevelType w:val="multilevel"/>
    <w:tmpl w:val="392160AB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0021C"/>
    <w:multiLevelType w:val="multilevel"/>
    <w:tmpl w:val="4CD002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9"/>
    <w:rsid w:val="0004562C"/>
    <w:rsid w:val="00045E41"/>
    <w:rsid w:val="000753BA"/>
    <w:rsid w:val="000E711B"/>
    <w:rsid w:val="00137631"/>
    <w:rsid w:val="0014535B"/>
    <w:rsid w:val="0018074F"/>
    <w:rsid w:val="00181A72"/>
    <w:rsid w:val="001B134B"/>
    <w:rsid w:val="00223610"/>
    <w:rsid w:val="00233081"/>
    <w:rsid w:val="002B1020"/>
    <w:rsid w:val="002E089B"/>
    <w:rsid w:val="002E6D4E"/>
    <w:rsid w:val="00331193"/>
    <w:rsid w:val="003A04F7"/>
    <w:rsid w:val="0046784E"/>
    <w:rsid w:val="004842B1"/>
    <w:rsid w:val="004C6E86"/>
    <w:rsid w:val="004F7A5A"/>
    <w:rsid w:val="0050124D"/>
    <w:rsid w:val="00513E69"/>
    <w:rsid w:val="00545EC6"/>
    <w:rsid w:val="00567390"/>
    <w:rsid w:val="00580AD1"/>
    <w:rsid w:val="00597121"/>
    <w:rsid w:val="005C4D74"/>
    <w:rsid w:val="005E3FEB"/>
    <w:rsid w:val="006078AC"/>
    <w:rsid w:val="00622796"/>
    <w:rsid w:val="00632647"/>
    <w:rsid w:val="006606F6"/>
    <w:rsid w:val="00677119"/>
    <w:rsid w:val="006919E0"/>
    <w:rsid w:val="006C3156"/>
    <w:rsid w:val="006E3EC2"/>
    <w:rsid w:val="006E4A25"/>
    <w:rsid w:val="006F1F73"/>
    <w:rsid w:val="00704A88"/>
    <w:rsid w:val="00711431"/>
    <w:rsid w:val="007231DD"/>
    <w:rsid w:val="0075253A"/>
    <w:rsid w:val="007634E6"/>
    <w:rsid w:val="00783AED"/>
    <w:rsid w:val="007A41D3"/>
    <w:rsid w:val="007A5854"/>
    <w:rsid w:val="007D6808"/>
    <w:rsid w:val="007D6C1C"/>
    <w:rsid w:val="007E4C7D"/>
    <w:rsid w:val="00800582"/>
    <w:rsid w:val="00821BE9"/>
    <w:rsid w:val="00832CEB"/>
    <w:rsid w:val="008427C2"/>
    <w:rsid w:val="00844339"/>
    <w:rsid w:val="00887FF9"/>
    <w:rsid w:val="008D4BCA"/>
    <w:rsid w:val="00906A4E"/>
    <w:rsid w:val="009106F1"/>
    <w:rsid w:val="00970DEA"/>
    <w:rsid w:val="00977290"/>
    <w:rsid w:val="009D553A"/>
    <w:rsid w:val="00A0074E"/>
    <w:rsid w:val="00A15249"/>
    <w:rsid w:val="00A53F45"/>
    <w:rsid w:val="00A639D1"/>
    <w:rsid w:val="00AA38CD"/>
    <w:rsid w:val="00AD3F52"/>
    <w:rsid w:val="00AE4F44"/>
    <w:rsid w:val="00B021D5"/>
    <w:rsid w:val="00B032E3"/>
    <w:rsid w:val="00B170D5"/>
    <w:rsid w:val="00B62A73"/>
    <w:rsid w:val="00B62C47"/>
    <w:rsid w:val="00B747BF"/>
    <w:rsid w:val="00BA4972"/>
    <w:rsid w:val="00BC295C"/>
    <w:rsid w:val="00BC6ADE"/>
    <w:rsid w:val="00BD401F"/>
    <w:rsid w:val="00C034D8"/>
    <w:rsid w:val="00C10AC0"/>
    <w:rsid w:val="00C114E7"/>
    <w:rsid w:val="00C90BBE"/>
    <w:rsid w:val="00C94371"/>
    <w:rsid w:val="00CA092D"/>
    <w:rsid w:val="00CA2396"/>
    <w:rsid w:val="00CA318E"/>
    <w:rsid w:val="00CB047B"/>
    <w:rsid w:val="00D40FCB"/>
    <w:rsid w:val="00D521FC"/>
    <w:rsid w:val="00D53437"/>
    <w:rsid w:val="00D67E4B"/>
    <w:rsid w:val="00D758FC"/>
    <w:rsid w:val="00D83F49"/>
    <w:rsid w:val="00E3623E"/>
    <w:rsid w:val="00EF0CEB"/>
    <w:rsid w:val="00EF5BD3"/>
    <w:rsid w:val="00F06C8B"/>
    <w:rsid w:val="00F30929"/>
    <w:rsid w:val="00FD05D6"/>
    <w:rsid w:val="00FE125A"/>
    <w:rsid w:val="38C47EC9"/>
    <w:rsid w:val="637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4F05E-B612-4DF3-801C-485E17FB5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GAC</Company>
  <Pages>6</Pages>
  <Words>541</Words>
  <Characters>3090</Characters>
  <Lines>25</Lines>
  <Paragraphs>7</Paragraphs>
  <TotalTime>101</TotalTime>
  <ScaleCrop>false</ScaleCrop>
  <LinksUpToDate>false</LinksUpToDate>
  <CharactersWithSpaces>3624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2018-08-30T08:41:00Z</dcterms:created>
  <dc:creator>lenvo</dc:creator>
  <cp:lastModifiedBy>淑赛</cp:lastModifiedBy>
  <cp:lastPrinted>2018-08-30T10:37:00Z</cp:lastPrinted>
  <dcterms:modified xsi:type="dcterms:W3CDTF">2019-09-02T07:45:37Z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