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000000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6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6"/>
          <w:lang w:val="en-US" w:eastAsia="zh-CN"/>
        </w:rPr>
        <w:t>6</w:t>
      </w:r>
    </w:p>
    <w:p>
      <w:pPr>
        <w:rPr>
          <w:rFonts w:ascii="黑体" w:hAnsi="黑体" w:eastAsia="黑体" w:cs="黑体"/>
          <w:b/>
          <w:bCs/>
          <w:color w:val="000000"/>
          <w:sz w:val="32"/>
          <w:szCs w:val="36"/>
        </w:rPr>
      </w:pPr>
    </w:p>
    <w:p>
      <w:pPr>
        <w:jc w:val="center"/>
        <w:rPr>
          <w:rFonts w:ascii="黑体" w:hAnsi="黑体" w:cs="黑体"/>
          <w:b/>
          <w:bCs/>
          <w:sz w:val="40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201</w:t>
      </w:r>
      <w:r>
        <w:rPr>
          <w:rFonts w:hint="eastAsia" w:ascii="Times New Roman" w:hAnsi="Times New Roman" w:cs="Times New Roman"/>
          <w:b/>
          <w:bCs/>
          <w:color w:val="000000"/>
          <w:sz w:val="40"/>
          <w:szCs w:val="36"/>
          <w:lang w:val="en-US" w:eastAsia="zh-CN"/>
        </w:rPr>
        <w:t>9</w:t>
      </w:r>
      <w:r>
        <w:rPr>
          <w:rFonts w:hint="eastAsia" w:ascii="黑体" w:hAnsi="黑体" w:cs="黑体"/>
          <w:b/>
          <w:bCs/>
          <w:color w:val="000000"/>
          <w:sz w:val="40"/>
          <w:szCs w:val="36"/>
        </w:rPr>
        <w:t>“广艺</w:t>
      </w:r>
      <w:r>
        <w:rPr>
          <w:rFonts w:hint="eastAsia" w:ascii="黑体" w:hAnsi="黑体" w:cs="黑体"/>
          <w:b/>
          <w:bCs/>
          <w:color w:val="000000"/>
          <w:sz w:val="40"/>
          <w:szCs w:val="36"/>
          <w:lang w:val="en-US" w:eastAsia="zh-CN"/>
        </w:rPr>
        <w:t>-百爵</w:t>
      </w:r>
      <w:r>
        <w:rPr>
          <w:rFonts w:hint="eastAsia" w:ascii="黑体" w:hAnsi="黑体" w:cs="黑体"/>
          <w:b/>
          <w:bCs/>
          <w:color w:val="000000"/>
          <w:sz w:val="40"/>
          <w:szCs w:val="36"/>
        </w:rPr>
        <w:t>杯”全国钻</w:t>
      </w:r>
      <w:bookmarkStart w:id="0" w:name="_GoBack"/>
      <w:bookmarkEnd w:id="0"/>
      <w:r>
        <w:rPr>
          <w:rFonts w:hint="eastAsia" w:ascii="黑体" w:hAnsi="黑体" w:cs="黑体"/>
          <w:b/>
          <w:bCs/>
          <w:color w:val="000000"/>
          <w:sz w:val="40"/>
          <w:szCs w:val="36"/>
        </w:rPr>
        <w:t>石分级</w:t>
      </w:r>
      <w:r>
        <w:rPr>
          <w:rFonts w:hint="eastAsia" w:ascii="黑体" w:hAnsi="黑体" w:cs="黑体"/>
          <w:b/>
          <w:bCs/>
          <w:sz w:val="40"/>
          <w:szCs w:val="36"/>
        </w:rPr>
        <w:t>竞赛</w:t>
      </w:r>
    </w:p>
    <w:p>
      <w:pPr>
        <w:jc w:val="center"/>
        <w:rPr>
          <w:rFonts w:ascii="黑体" w:hAnsi="黑体" w:cs="黑体"/>
          <w:b/>
          <w:bCs/>
          <w:sz w:val="40"/>
          <w:szCs w:val="36"/>
        </w:rPr>
      </w:pPr>
      <w:r>
        <w:rPr>
          <w:rFonts w:hint="eastAsia" w:ascii="黑体" w:hAnsi="黑体" w:cs="黑体"/>
          <w:b/>
          <w:bCs/>
          <w:sz w:val="40"/>
          <w:szCs w:val="36"/>
        </w:rPr>
        <w:t>赛场纪律</w:t>
      </w:r>
    </w:p>
    <w:p>
      <w:pPr>
        <w:adjustRightInd w:val="0"/>
        <w:spacing w:beforeLines="10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为规范钻石分级竞赛赛场秩序，保证竞赛公平公正，特制定如下赛场纪律，请参赛选手及有关人员严格遵照执行：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一、文明竞赛，相互尊重，遵守指挥，服从管理。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二、参赛选手提前20分钟到达赛场，凭参赛证、有效身份证件在赛场外抽取工位号，进场后对号入座，并将参赛证和有效证件放在操作台的左上角，以便查验。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三、赛场提供竞赛技术平台和相关用具（包括笔、草稿纸等），除相关证件外，参赛选手不得携带其他任何物品入场。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四、竞赛开始后，选手到指定地点领取钻石标本，开始4C分级。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五</w:t>
      </w:r>
      <w:r>
        <w:rPr>
          <w:rFonts w:hint="eastAsia" w:eastAsia="仿宋" w:asciiTheme="minorEastAsia" w:hAnsiTheme="minorEastAsia"/>
          <w:color w:val="000000" w:themeColor="text1"/>
          <w:sz w:val="32"/>
          <w:szCs w:val="28"/>
        </w:rPr>
        <w:t>、选手需在分级报告指定位置填写个人信息。凡漏写姓名、参赛证号或字迹模糊无法辨认，以及在非指定位置填写姓名、参赛证号或作其他标记的，将按零分处理。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六、竞赛过程中，选手须严格遵守操作规程，确保人身及设备安全。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七、竞赛期间，除竞赛选手、裁判员、邀请媒体及相关工作人员外，其他人员不得进入赛场。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八、选手完成分级报告后，向裁判员举手示意，待裁判员允许后，安静离开赛场，不得再次返回赛场。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九、竞赛规定结束时间到，选手应立即停止操作，不得以任何理由拖延时间。同时，将分级报告和工具整齐地摆放在操作台上，经裁判员清点后方可离开赛场，严禁将赛场上的物品带离赛场。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十、若因选手个人因素造成设备故障或钻石标本丢失，无法继续竞赛，参赛选手需进行等价赔偿；若因非选手个人因素造成设备故障或钻石标本的丢失，由裁判长视具体情况做出决定。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十一、选手必须服从裁判员的监督管理。不准交头接耳，左顾右盼，传递物品，打手势，做暗号等；不准偷看、抄袭他人报告或允许他人抄袭自己的报告；严禁替赛以及其他违反竞赛规则的行为。</w:t>
      </w:r>
    </w:p>
    <w:p>
      <w:pPr>
        <w:adjustRightInd w:val="0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十二、选手应自觉维护赛场的环境卫生，遵守赛场纪律。对严重违纪者，裁判员有权立即取消其参赛资格，遣出赛场。</w:t>
      </w:r>
    </w:p>
    <w:p>
      <w:pPr>
        <w:rPr>
          <w:rFonts w:eastAsia="仿宋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11F"/>
    <w:rsid w:val="000A57E3"/>
    <w:rsid w:val="000F464E"/>
    <w:rsid w:val="001835ED"/>
    <w:rsid w:val="001C011F"/>
    <w:rsid w:val="00226BE0"/>
    <w:rsid w:val="00293BC9"/>
    <w:rsid w:val="003A04ED"/>
    <w:rsid w:val="003D580C"/>
    <w:rsid w:val="003D6792"/>
    <w:rsid w:val="003F67A1"/>
    <w:rsid w:val="004214C1"/>
    <w:rsid w:val="004C05E9"/>
    <w:rsid w:val="006459B0"/>
    <w:rsid w:val="006C699F"/>
    <w:rsid w:val="00737D01"/>
    <w:rsid w:val="00781CBB"/>
    <w:rsid w:val="007C76A2"/>
    <w:rsid w:val="00835DDF"/>
    <w:rsid w:val="00841A22"/>
    <w:rsid w:val="00877E50"/>
    <w:rsid w:val="008C787C"/>
    <w:rsid w:val="008E7F75"/>
    <w:rsid w:val="009A3608"/>
    <w:rsid w:val="009A6CF5"/>
    <w:rsid w:val="00AD25EC"/>
    <w:rsid w:val="00BC5B34"/>
    <w:rsid w:val="00BD7A12"/>
    <w:rsid w:val="00D44189"/>
    <w:rsid w:val="00D96EC6"/>
    <w:rsid w:val="00F759DD"/>
    <w:rsid w:val="00F966C5"/>
    <w:rsid w:val="3D901BA7"/>
    <w:rsid w:val="511818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2016-10-11T08:45:00Z</dcterms:created>
  <dc:creator>lenovo</dc:creator>
  <cp:lastModifiedBy>淑赛</cp:lastModifiedBy>
  <cp:lastPrinted>2018-09-11T07:27:00Z</cp:lastPrinted>
  <dcterms:modified xsi:type="dcterms:W3CDTF">2019-10-29T08:49:29Z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