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DA" w:rsidRPr="00B31015" w:rsidRDefault="006120DA">
      <w:pPr>
        <w:spacing w:line="360" w:lineRule="auto"/>
        <w:jc w:val="center"/>
        <w:rPr>
          <w:rFonts w:ascii="Times New Roman" w:eastAsia="黑体" w:hAnsi="Times New Roman"/>
          <w:sz w:val="48"/>
          <w:szCs w:val="48"/>
        </w:rPr>
      </w:pPr>
    </w:p>
    <w:p w:rsidR="006120DA" w:rsidRPr="00B31015" w:rsidRDefault="006120DA">
      <w:pPr>
        <w:spacing w:line="360" w:lineRule="auto"/>
        <w:jc w:val="center"/>
        <w:rPr>
          <w:rFonts w:ascii="Times New Roman" w:eastAsia="黑体" w:hAnsi="Times New Roman"/>
          <w:sz w:val="48"/>
          <w:szCs w:val="48"/>
        </w:rPr>
      </w:pPr>
    </w:p>
    <w:p w:rsidR="006120DA" w:rsidRPr="00B31015" w:rsidRDefault="006120DA">
      <w:pPr>
        <w:spacing w:line="360" w:lineRule="auto"/>
        <w:jc w:val="center"/>
        <w:rPr>
          <w:rFonts w:ascii="Times New Roman" w:eastAsia="黑体" w:hAnsi="Times New Roman"/>
          <w:sz w:val="48"/>
          <w:szCs w:val="48"/>
        </w:rPr>
      </w:pPr>
    </w:p>
    <w:p w:rsidR="006120DA" w:rsidRPr="00B31015" w:rsidRDefault="00A95C8B">
      <w:pPr>
        <w:spacing w:line="360" w:lineRule="auto"/>
        <w:jc w:val="center"/>
        <w:rPr>
          <w:rFonts w:ascii="Times New Roman" w:eastAsia="黑体" w:hAnsi="Times New Roman"/>
          <w:sz w:val="48"/>
          <w:szCs w:val="48"/>
        </w:rPr>
      </w:pPr>
      <w:r w:rsidRPr="00B31015">
        <w:rPr>
          <w:rFonts w:ascii="Times New Roman" w:eastAsia="黑体" w:hAnsi="Times New Roman"/>
          <w:sz w:val="48"/>
          <w:szCs w:val="48"/>
        </w:rPr>
        <w:t>《橄榄石分级》团体标准</w:t>
      </w:r>
    </w:p>
    <w:p w:rsidR="006120DA" w:rsidRPr="00B31015" w:rsidRDefault="00A95C8B">
      <w:pPr>
        <w:spacing w:line="360" w:lineRule="auto"/>
        <w:jc w:val="center"/>
        <w:rPr>
          <w:rFonts w:ascii="Times New Roman" w:eastAsia="黑体" w:hAnsi="Times New Roman"/>
          <w:color w:val="000000"/>
          <w:sz w:val="36"/>
          <w:szCs w:val="36"/>
        </w:rPr>
      </w:pPr>
      <w:r w:rsidRPr="00B31015">
        <w:rPr>
          <w:rFonts w:ascii="Times New Roman" w:eastAsia="黑体" w:hAnsi="Times New Roman"/>
          <w:color w:val="000000"/>
          <w:sz w:val="36"/>
          <w:szCs w:val="36"/>
        </w:rPr>
        <w:t>编制说明</w:t>
      </w:r>
    </w:p>
    <w:p w:rsidR="006120DA" w:rsidRPr="00B31015" w:rsidRDefault="006120DA">
      <w:pPr>
        <w:spacing w:line="360" w:lineRule="auto"/>
        <w:jc w:val="center"/>
        <w:rPr>
          <w:rFonts w:ascii="Times New Roman" w:eastAsia="黑体" w:hAnsi="Times New Roman"/>
          <w:sz w:val="36"/>
          <w:szCs w:val="36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6120DA" w:rsidRPr="00B31015" w:rsidRDefault="00A95C8B">
      <w:pPr>
        <w:spacing w:line="360" w:lineRule="auto"/>
        <w:jc w:val="center"/>
        <w:rPr>
          <w:rFonts w:ascii="Times New Roman" w:eastAsia="黑体" w:hAnsi="Times New Roman"/>
          <w:sz w:val="32"/>
          <w:szCs w:val="32"/>
        </w:rPr>
      </w:pPr>
      <w:r w:rsidRPr="00B31015">
        <w:rPr>
          <w:rFonts w:ascii="Times New Roman" w:eastAsia="黑体" w:hAnsi="Times New Roman"/>
          <w:sz w:val="32"/>
          <w:szCs w:val="32"/>
        </w:rPr>
        <w:t>(</w:t>
      </w:r>
      <w:r w:rsidRPr="00B31015">
        <w:rPr>
          <w:rFonts w:ascii="Times New Roman" w:eastAsia="黑体" w:hAnsi="Times New Roman"/>
          <w:sz w:val="32"/>
          <w:szCs w:val="32"/>
        </w:rPr>
        <w:t>征求意见稿</w:t>
      </w:r>
      <w:r w:rsidRPr="00B31015">
        <w:rPr>
          <w:rFonts w:ascii="Times New Roman" w:eastAsia="黑体" w:hAnsi="Times New Roman"/>
          <w:sz w:val="32"/>
          <w:szCs w:val="32"/>
        </w:rPr>
        <w:t>)</w:t>
      </w: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hAnsi="Times New Roman"/>
        </w:rPr>
      </w:pPr>
    </w:p>
    <w:p w:rsidR="006120DA" w:rsidRPr="00B31015" w:rsidRDefault="006120DA">
      <w:pPr>
        <w:spacing w:line="360" w:lineRule="auto"/>
        <w:rPr>
          <w:rFonts w:ascii="Times New Roman" w:eastAsia="黑体" w:hAnsi="Times New Roman"/>
        </w:rPr>
      </w:pPr>
    </w:p>
    <w:p w:rsidR="006120DA" w:rsidRPr="00B31015" w:rsidRDefault="006120DA">
      <w:pPr>
        <w:spacing w:line="360" w:lineRule="auto"/>
        <w:rPr>
          <w:rFonts w:ascii="Times New Roman" w:eastAsia="黑体" w:hAnsi="Times New Roman"/>
        </w:rPr>
      </w:pPr>
    </w:p>
    <w:p w:rsidR="006120DA" w:rsidRPr="00B31015" w:rsidRDefault="006120DA">
      <w:pPr>
        <w:spacing w:line="360" w:lineRule="auto"/>
        <w:rPr>
          <w:rFonts w:ascii="Times New Roman" w:eastAsia="黑体" w:hAnsi="Times New Roman"/>
        </w:rPr>
      </w:pPr>
    </w:p>
    <w:p w:rsidR="006120DA" w:rsidRPr="00B31015" w:rsidRDefault="00A95C8B">
      <w:pPr>
        <w:spacing w:line="360" w:lineRule="auto"/>
        <w:jc w:val="center"/>
        <w:rPr>
          <w:rFonts w:ascii="Times New Roman" w:eastAsia="黑体" w:hAnsi="Times New Roman"/>
        </w:rPr>
      </w:pPr>
      <w:r w:rsidRPr="00B31015">
        <w:rPr>
          <w:rFonts w:ascii="Times New Roman" w:eastAsia="黑体" w:hAnsi="Times New Roman"/>
        </w:rPr>
        <w:t>项目研制小组</w:t>
      </w:r>
    </w:p>
    <w:p w:rsidR="006120DA" w:rsidRPr="00B31015" w:rsidRDefault="00A95C8B">
      <w:pPr>
        <w:spacing w:line="360" w:lineRule="auto"/>
        <w:jc w:val="center"/>
        <w:rPr>
          <w:rFonts w:ascii="Times New Roman" w:eastAsia="黑体" w:hAnsi="Times New Roman"/>
        </w:rPr>
      </w:pPr>
      <w:r w:rsidRPr="00B31015">
        <w:rPr>
          <w:rFonts w:ascii="Times New Roman" w:eastAsia="黑体" w:hAnsi="Times New Roman"/>
        </w:rPr>
        <w:t>2019</w:t>
      </w:r>
      <w:r w:rsidRPr="00B31015">
        <w:rPr>
          <w:rFonts w:ascii="Times New Roman" w:eastAsia="黑体" w:hAnsi="Times New Roman"/>
        </w:rPr>
        <w:t>年</w:t>
      </w:r>
      <w:r w:rsidRPr="00B31015">
        <w:rPr>
          <w:rFonts w:ascii="Times New Roman" w:eastAsia="黑体" w:hAnsi="Times New Roman"/>
        </w:rPr>
        <w:t>9</w:t>
      </w:r>
      <w:r w:rsidRPr="00B31015">
        <w:rPr>
          <w:rFonts w:ascii="Times New Roman" w:eastAsia="黑体" w:hAnsi="Times New Roman"/>
        </w:rPr>
        <w:t>月</w:t>
      </w:r>
      <w:r w:rsidRPr="00B31015">
        <w:rPr>
          <w:rFonts w:ascii="Times New Roman" w:eastAsia="黑体" w:hAnsi="Times New Roman"/>
        </w:rPr>
        <w:t>20</w:t>
      </w:r>
      <w:r w:rsidRPr="00B31015">
        <w:rPr>
          <w:rFonts w:ascii="Times New Roman" w:eastAsia="黑体" w:hAnsi="Times New Roman"/>
        </w:rPr>
        <w:t>日</w:t>
      </w:r>
    </w:p>
    <w:p w:rsidR="006120DA" w:rsidRPr="00B31015" w:rsidRDefault="00A95C8B">
      <w:pPr>
        <w:spacing w:line="360" w:lineRule="auto"/>
        <w:jc w:val="center"/>
        <w:rPr>
          <w:rFonts w:ascii="Times New Roman" w:eastAsia="黑体" w:hAnsi="Times New Roman"/>
          <w:sz w:val="32"/>
          <w:szCs w:val="32"/>
        </w:rPr>
      </w:pPr>
      <w:r w:rsidRPr="00B31015">
        <w:rPr>
          <w:rFonts w:ascii="Times New Roman" w:eastAsia="黑体" w:hAnsi="Times New Roman"/>
          <w:sz w:val="32"/>
          <w:szCs w:val="32"/>
        </w:rPr>
        <w:lastRenderedPageBreak/>
        <w:t>《橄榄石分级》（征求意见稿）</w:t>
      </w:r>
    </w:p>
    <w:p w:rsidR="006120DA" w:rsidRPr="00B31015" w:rsidRDefault="00A95C8B">
      <w:pPr>
        <w:spacing w:line="360" w:lineRule="auto"/>
        <w:jc w:val="center"/>
        <w:rPr>
          <w:rFonts w:ascii="Times New Roman" w:eastAsia="黑体" w:hAnsi="Times New Roman"/>
          <w:color w:val="000000"/>
          <w:sz w:val="32"/>
          <w:szCs w:val="32"/>
        </w:rPr>
      </w:pPr>
      <w:r w:rsidRPr="00B31015">
        <w:rPr>
          <w:rFonts w:ascii="Times New Roman" w:eastAsia="黑体" w:hAnsi="Times New Roman"/>
          <w:sz w:val="32"/>
          <w:szCs w:val="32"/>
        </w:rPr>
        <w:t>团体标准</w:t>
      </w:r>
      <w:r w:rsidRPr="00B31015">
        <w:rPr>
          <w:rFonts w:ascii="Times New Roman" w:eastAsia="黑体" w:hAnsi="Times New Roman"/>
          <w:color w:val="000000"/>
          <w:sz w:val="32"/>
          <w:szCs w:val="32"/>
        </w:rPr>
        <w:t>编制说明</w:t>
      </w:r>
    </w:p>
    <w:p w:rsidR="006120DA" w:rsidRPr="00B31015" w:rsidRDefault="006120DA">
      <w:pPr>
        <w:spacing w:line="360" w:lineRule="auto"/>
        <w:rPr>
          <w:rFonts w:ascii="Times New Roman" w:eastAsia="黑体" w:hAnsi="Times New Roman"/>
        </w:rPr>
      </w:pPr>
    </w:p>
    <w:tbl>
      <w:tblPr>
        <w:tblStyle w:val="a6"/>
        <w:tblW w:w="8522" w:type="dxa"/>
        <w:tblLayout w:type="fixed"/>
        <w:tblLook w:val="04A0"/>
      </w:tblPr>
      <w:tblGrid>
        <w:gridCol w:w="2470"/>
        <w:gridCol w:w="6052"/>
      </w:tblGrid>
      <w:tr w:rsidR="006120DA" w:rsidRPr="00B31015">
        <w:tc>
          <w:tcPr>
            <w:tcW w:w="2470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标准名称</w:t>
            </w:r>
          </w:p>
        </w:tc>
        <w:tc>
          <w:tcPr>
            <w:tcW w:w="6052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橄榄石分级</w:t>
            </w:r>
          </w:p>
        </w:tc>
      </w:tr>
      <w:tr w:rsidR="006120DA" w:rsidRPr="00B31015">
        <w:tc>
          <w:tcPr>
            <w:tcW w:w="2470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任务来源</w:t>
            </w:r>
          </w:p>
        </w:tc>
        <w:tc>
          <w:tcPr>
            <w:tcW w:w="6052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中国珠宝玉石首饰行业协会团体标准管理委员会</w:t>
            </w:r>
          </w:p>
        </w:tc>
      </w:tr>
      <w:tr w:rsidR="006120DA" w:rsidRPr="00B31015">
        <w:tc>
          <w:tcPr>
            <w:tcW w:w="2470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起草单位</w:t>
            </w:r>
          </w:p>
        </w:tc>
        <w:tc>
          <w:tcPr>
            <w:tcW w:w="6052" w:type="dxa"/>
          </w:tcPr>
          <w:p w:rsidR="006120DA" w:rsidRPr="00B31015" w:rsidRDefault="000F387F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自然资源部珠宝玉石首饰管理中心</w:t>
            </w:r>
            <w:r w:rsidR="00A95C8B" w:rsidRPr="00B31015">
              <w:rPr>
                <w:rFonts w:ascii="Times New Roman" w:eastAsiaTheme="minorEastAsia" w:hAnsi="Times New Roman"/>
                <w:sz w:val="24"/>
                <w:szCs w:val="24"/>
              </w:rPr>
              <w:t>北京珠宝研究所、延边富丽橄榄石矿业有限公司、中国珠宝玉石首饰行业协会、中国地质大学（北京）珠宝学院</w:t>
            </w:r>
          </w:p>
        </w:tc>
      </w:tr>
    </w:tbl>
    <w:p w:rsidR="006120DA" w:rsidRPr="00B31015" w:rsidRDefault="006120DA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sz w:val="24"/>
          <w:szCs w:val="24"/>
        </w:rPr>
      </w:pPr>
    </w:p>
    <w:p w:rsidR="006120DA" w:rsidRPr="00B31015" w:rsidRDefault="006120DA">
      <w:pPr>
        <w:pStyle w:val="a7"/>
        <w:spacing w:line="360" w:lineRule="auto"/>
        <w:ind w:firstLine="480"/>
        <w:rPr>
          <w:rFonts w:ascii="Times New Roman" w:eastAsiaTheme="minorEastAsia" w:hAnsi="Times New Roman"/>
          <w:sz w:val="24"/>
          <w:szCs w:val="24"/>
        </w:rPr>
      </w:pP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一、工作简况</w:t>
      </w:r>
    </w:p>
    <w:p w:rsidR="006120DA" w:rsidRPr="00B31015" w:rsidRDefault="00A95C8B">
      <w:pPr>
        <w:pStyle w:val="a7"/>
        <w:spacing w:line="360" w:lineRule="auto"/>
        <w:ind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根据国家标准化发展、中宝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协团体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标准体系建设的要求，结合国内珠宝行业需求，</w:t>
      </w:r>
      <w:r w:rsidR="001954C8" w:rsidRPr="004919E9">
        <w:rPr>
          <w:rFonts w:ascii="Times New Roman" w:eastAsiaTheme="minorEastAsia" w:hAnsi="Times New Roman"/>
          <w:sz w:val="24"/>
          <w:szCs w:val="24"/>
        </w:rPr>
        <w:t>延边富丽橄榄石矿业有限公司</w:t>
      </w:r>
      <w:r w:rsidRPr="00B31015">
        <w:rPr>
          <w:rFonts w:ascii="Times New Roman" w:eastAsiaTheme="minorEastAsia" w:hAnsi="Times New Roman"/>
          <w:sz w:val="24"/>
          <w:szCs w:val="24"/>
        </w:rPr>
        <w:t>申请立项《橄榄石鉴定与分级》团体标准，获得中宝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协团体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标准化委员会批准。</w:t>
      </w:r>
      <w:r w:rsidR="00B43072" w:rsidRPr="00B31015">
        <w:rPr>
          <w:rFonts w:ascii="Times New Roman" w:eastAsiaTheme="minorEastAsia" w:hAnsi="Times New Roman"/>
          <w:sz w:val="24"/>
          <w:szCs w:val="24"/>
        </w:rPr>
        <w:t>自然资源部珠宝玉石首饰管理中心北京珠宝研究所</w:t>
      </w:r>
      <w:r w:rsidRPr="00B31015">
        <w:rPr>
          <w:rFonts w:ascii="Times New Roman" w:eastAsiaTheme="minorEastAsia" w:hAnsi="Times New Roman"/>
          <w:sz w:val="24"/>
          <w:szCs w:val="24"/>
        </w:rPr>
        <w:t>等起草单位给与大力支持。</w:t>
      </w:r>
    </w:p>
    <w:p w:rsidR="000F387F" w:rsidRPr="00B31015" w:rsidRDefault="000F387F" w:rsidP="000F387F">
      <w:pPr>
        <w:pStyle w:val="a7"/>
        <w:spacing w:line="360" w:lineRule="auto"/>
        <w:ind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本标准研制期间，经过广泛调查研究并根据标准内容开展项目组讨论工作后，将本标准名称《橄榄石鉴定与分级》改为《橄榄石分级》，征求意见稿将使用名称《橄榄石分级》进行表述。</w:t>
      </w: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1</w:t>
      </w:r>
      <w:r w:rsidRPr="00B31015">
        <w:rPr>
          <w:rFonts w:ascii="Times New Roman" w:eastAsiaTheme="minorEastAsia" w:hAnsi="Times New Roman"/>
          <w:b/>
          <w:sz w:val="24"/>
          <w:szCs w:val="24"/>
        </w:rPr>
        <w:t>、技术路线</w:t>
      </w:r>
    </w:p>
    <w:p w:rsidR="006120DA" w:rsidRPr="00B31015" w:rsidRDefault="00A95C8B">
      <w:pPr>
        <w:pStyle w:val="a7"/>
        <w:spacing w:line="360" w:lineRule="auto"/>
        <w:ind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利用珠宝玉石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研究的系统</w:t>
      </w:r>
      <w:r w:rsidRPr="00B31015">
        <w:rPr>
          <w:rFonts w:ascii="Times New Roman" w:eastAsiaTheme="minorEastAsia" w:hAnsi="Times New Roman"/>
          <w:sz w:val="24"/>
          <w:szCs w:val="24"/>
        </w:rPr>
        <w:t>方法，对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东北吉林、缅甸、朝鲜等地</w:t>
      </w:r>
      <w:r w:rsidRPr="00B31015">
        <w:rPr>
          <w:rFonts w:ascii="Times New Roman" w:eastAsiaTheme="minorEastAsia" w:hAnsi="Times New Roman"/>
          <w:sz w:val="24"/>
          <w:szCs w:val="24"/>
        </w:rPr>
        <w:t>、不同规格的橄榄石进行宝石学、光谱学、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色度学、</w:t>
      </w:r>
      <w:r w:rsidRPr="00B31015">
        <w:rPr>
          <w:rFonts w:ascii="Times New Roman" w:eastAsiaTheme="minorEastAsia" w:hAnsi="Times New Roman"/>
          <w:sz w:val="24"/>
          <w:szCs w:val="24"/>
        </w:rPr>
        <w:t>材料学等方面的综合测试分析，在此基础上结合橄榄石研究的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进展</w:t>
      </w:r>
      <w:r w:rsidRPr="00B31015">
        <w:rPr>
          <w:rFonts w:ascii="Times New Roman" w:eastAsiaTheme="minorEastAsia" w:hAnsi="Times New Roman"/>
          <w:sz w:val="24"/>
          <w:szCs w:val="24"/>
        </w:rPr>
        <w:t>与市场情况，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研究</w:t>
      </w:r>
      <w:r w:rsidRPr="00B31015">
        <w:rPr>
          <w:rFonts w:ascii="Times New Roman" w:eastAsiaTheme="minorEastAsia" w:hAnsi="Times New Roman"/>
          <w:sz w:val="24"/>
          <w:szCs w:val="24"/>
        </w:rPr>
        <w:t>总结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出</w:t>
      </w:r>
      <w:r w:rsidRPr="00B31015">
        <w:rPr>
          <w:rFonts w:ascii="Times New Roman" w:eastAsiaTheme="minorEastAsia" w:hAnsi="Times New Roman"/>
          <w:sz w:val="24"/>
          <w:szCs w:val="24"/>
        </w:rPr>
        <w:t>可以用于实验室操作的橄榄石分级标准。</w:t>
      </w: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2</w:t>
      </w:r>
      <w:r w:rsidRPr="00B31015">
        <w:rPr>
          <w:rFonts w:ascii="Times New Roman" w:eastAsiaTheme="minorEastAsia" w:hAnsi="Times New Roman"/>
          <w:b/>
          <w:sz w:val="24"/>
          <w:szCs w:val="24"/>
        </w:rPr>
        <w:t>、工作方法和工作内容</w:t>
      </w: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1</w:t>
      </w:r>
      <w:r w:rsidRPr="00B31015">
        <w:rPr>
          <w:rFonts w:ascii="Times New Roman" w:eastAsiaTheme="minorEastAsia" w:hAnsi="Times New Roman"/>
          <w:sz w:val="24"/>
          <w:szCs w:val="24"/>
        </w:rPr>
        <w:t>）广泛搜集资料，确定标准制定依据和内容</w:t>
      </w:r>
    </w:p>
    <w:p w:rsidR="006120DA" w:rsidRPr="00B31015" w:rsidRDefault="00A95C8B">
      <w:pPr>
        <w:pStyle w:val="a7"/>
        <w:spacing w:line="360" w:lineRule="auto"/>
        <w:ind w:firstLineChars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采用文献查阅、专家咨询、国内外市场调研等手段，广泛收集橄榄石宝石学、光学及光谱学、材料学、切割加工、优化处理等资料，从科学研究、商业市场、国内外标准等多个方面分析信息，对不同产地、不同品质的橄榄石特征进行初步分析，总结国际机构现行橄榄石分级标准的优点与不足，取其优点为编制标准草</w:t>
      </w:r>
      <w:r w:rsidRPr="00B31015">
        <w:rPr>
          <w:rFonts w:ascii="Times New Roman" w:eastAsiaTheme="minorEastAsia" w:hAnsi="Times New Roman"/>
          <w:sz w:val="24"/>
          <w:szCs w:val="24"/>
        </w:rPr>
        <w:lastRenderedPageBreak/>
        <w:t>案提供依据。</w:t>
      </w: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2</w:t>
      </w:r>
      <w:r w:rsidRPr="00B31015">
        <w:rPr>
          <w:rFonts w:ascii="Times New Roman" w:eastAsiaTheme="minorEastAsia" w:hAnsi="Times New Roman"/>
          <w:sz w:val="24"/>
          <w:szCs w:val="24"/>
        </w:rPr>
        <w:t>）加强基础研究，提出橄榄石分级方法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广泛搜集样品，起草单位之一富丽橄榄石公司提供了大量产自吉林敦化橄榄石样品，项目组成员多次赴上海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深圳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广州等地，参加珠宝展会，拜访橄榄石加工销售企业，与科研院校、质检评估等单位的专家学者进行了数次交流与沟通，广泛搜集了国内外橄榄石样品，进行宝石学、色度学、光谱学等方面的测试分析。在此基础上，确定了橄榄石分级标准的主要内容、分级要素、技术参数等。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综合考虑</w:t>
      </w:r>
      <w:r w:rsidRPr="00B31015">
        <w:rPr>
          <w:rFonts w:ascii="Times New Roman" w:eastAsiaTheme="minorEastAsia" w:hAnsi="Times New Roman"/>
          <w:sz w:val="24"/>
          <w:szCs w:val="24"/>
        </w:rPr>
        <w:t>从科学性、实操性、市场接受度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等，提出</w:t>
      </w:r>
      <w:r w:rsidRPr="00B31015">
        <w:rPr>
          <w:rFonts w:ascii="Times New Roman" w:eastAsiaTheme="minorEastAsia" w:hAnsi="Times New Roman"/>
          <w:sz w:val="24"/>
          <w:szCs w:val="24"/>
        </w:rPr>
        <w:t>橄榄石分级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标注</w:t>
      </w:r>
      <w:r w:rsidRPr="00B31015">
        <w:rPr>
          <w:rFonts w:ascii="Times New Roman" w:eastAsiaTheme="minorEastAsia" w:hAnsi="Times New Roman"/>
          <w:sz w:val="24"/>
          <w:szCs w:val="24"/>
        </w:rPr>
        <w:t>。</w:t>
      </w: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3</w:t>
      </w:r>
      <w:r w:rsidRPr="00B31015">
        <w:rPr>
          <w:rFonts w:ascii="Times New Roman" w:eastAsiaTheme="minorEastAsia" w:hAnsi="Times New Roman"/>
          <w:sz w:val="24"/>
          <w:szCs w:val="24"/>
        </w:rPr>
        <w:t>）集思广益，组织起草橄榄石分级标准</w:t>
      </w:r>
    </w:p>
    <w:p w:rsidR="006120DA" w:rsidRDefault="00A95C8B">
      <w:pPr>
        <w:pStyle w:val="a7"/>
        <w:spacing w:line="360" w:lineRule="auto"/>
        <w:ind w:firstLineChars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分析整理现有橄榄石样品的宝石学、颜色学、光学与光谱学、材料学方面的测试数据，归纳整理国内外橄榄石分级评估的相关文献成果，结合国内橄榄石市场特点，充分征求橄榄石生产企业、科研、质检、评估机构等方面专家学者的意见和建议，组织项目组开展讨论工作后形成橄榄石分级标准征求意见稿。</w:t>
      </w:r>
    </w:p>
    <w:p w:rsidR="007057ED" w:rsidRPr="00B31015" w:rsidRDefault="007057ED">
      <w:pPr>
        <w:pStyle w:val="a7"/>
        <w:spacing w:line="360" w:lineRule="auto"/>
        <w:ind w:firstLineChars="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hint="eastAsia"/>
          <w:sz w:val="24"/>
          <w:szCs w:val="24"/>
        </w:rPr>
        <w:t>）意见征询</w:t>
      </w:r>
      <w:r>
        <w:rPr>
          <w:rFonts w:ascii="Times New Roman" w:eastAsiaTheme="minorEastAsia" w:hAnsi="Times New Roman"/>
          <w:sz w:val="24"/>
          <w:szCs w:val="24"/>
        </w:rPr>
        <w:t>，进行</w:t>
      </w:r>
      <w:r>
        <w:rPr>
          <w:rFonts w:ascii="Times New Roman" w:eastAsiaTheme="minorEastAsia" w:hAnsi="Times New Roman" w:hint="eastAsia"/>
          <w:sz w:val="24"/>
          <w:szCs w:val="24"/>
        </w:rPr>
        <w:t>后续</w:t>
      </w:r>
      <w:r>
        <w:rPr>
          <w:rFonts w:ascii="Times New Roman" w:eastAsiaTheme="minorEastAsia" w:hAnsi="Times New Roman"/>
          <w:sz w:val="24"/>
          <w:szCs w:val="24"/>
        </w:rPr>
        <w:t>工作</w:t>
      </w: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二、标准编制的背景和意义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橄榄石是一种历史悠久的宝石品种，因其具有独特的橄榄绿色、柔和的光泽和深厚的历时文化背景，多年来深受人们喜爱，橄榄石在国外尤其受欢迎。近年来随着橄榄石认知度的提升和资源的减少，橄榄石价格不断攀升。中国是世界宝石级橄榄石主要产地之一，据权威调研报告表明中国拥有全球最大的橄榄石矿产储量，约占全球橄榄石矿产储量的</w:t>
      </w:r>
      <w:r w:rsidRPr="00B31015">
        <w:rPr>
          <w:rFonts w:ascii="Times New Roman" w:eastAsiaTheme="minorEastAsia" w:hAnsi="Times New Roman"/>
          <w:sz w:val="24"/>
          <w:szCs w:val="24"/>
        </w:rPr>
        <w:t>63.5%</w:t>
      </w:r>
      <w:r w:rsidRPr="00B31015">
        <w:rPr>
          <w:rFonts w:ascii="Times New Roman" w:eastAsiaTheme="minorEastAsia" w:hAnsi="Times New Roman"/>
          <w:sz w:val="24"/>
          <w:szCs w:val="24"/>
        </w:rPr>
        <w:t>。中国吉林敦化、蛟河大石河、河北张家口是中国著名的橄榄石产地，出产的橄榄石颜色鲜艳明亮，颗粒较大。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无论是国内还是国外，目前行业内都缺失详尽的橄榄石分级评价标准。一部分商家为了利益，以次充好，严重影响了珠宝市场的正常秩序；消费者对橄榄石分级评价不了解不明确，也会影响最终的购买行为，因此研制《橄榄石分级》团体标准就显得尤为重要。</w:t>
      </w:r>
    </w:p>
    <w:p w:rsidR="006120DA" w:rsidRPr="00B31015" w:rsidRDefault="00A95C8B">
      <w:pPr>
        <w:pStyle w:val="a7"/>
        <w:spacing w:line="360" w:lineRule="auto"/>
        <w:ind w:firstLineChars="0" w:firstLine="0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三、标准编制的原则和研制过程</w:t>
      </w:r>
    </w:p>
    <w:p w:rsidR="006120DA" w:rsidRPr="00B31015" w:rsidRDefault="00A95C8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标准编制原则</w:t>
      </w:r>
    </w:p>
    <w:p w:rsidR="006120DA" w:rsidRPr="00B31015" w:rsidRDefault="00A95C8B">
      <w:pPr>
        <w:pStyle w:val="a7"/>
        <w:spacing w:line="360" w:lineRule="auto"/>
        <w:ind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以公正性、科学性、合理性、实用性为本标准编制工作的基本原则，结合橄榄石市场现状和国内外分级情况编制。</w:t>
      </w:r>
    </w:p>
    <w:p w:rsidR="006120DA" w:rsidRPr="00B31015" w:rsidRDefault="00A95C8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lastRenderedPageBreak/>
        <w:t>标准的研制过程</w:t>
      </w:r>
    </w:p>
    <w:p w:rsidR="006120DA" w:rsidRPr="003828F9" w:rsidRDefault="003828F9" w:rsidP="003828F9">
      <w:pPr>
        <w:spacing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1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  <w:r w:rsidR="00A95C8B" w:rsidRPr="003828F9">
        <w:rPr>
          <w:rFonts w:ascii="Times New Roman" w:eastAsiaTheme="minorEastAsia" w:hAnsi="Times New Roman"/>
          <w:sz w:val="24"/>
          <w:szCs w:val="24"/>
        </w:rPr>
        <w:t>现有的国内外文献、规则、标准的收集整理</w:t>
      </w:r>
    </w:p>
    <w:p w:rsidR="006120DA" w:rsidRPr="001954C8" w:rsidRDefault="00A95C8B" w:rsidP="001954C8">
      <w:pPr>
        <w:pStyle w:val="a7"/>
        <w:spacing w:line="360" w:lineRule="auto"/>
        <w:ind w:leftChars="-29" w:left="-61" w:firstLine="480"/>
        <w:rPr>
          <w:rFonts w:ascii="Times New Roman" w:eastAsiaTheme="minorEastAsia" w:hAnsi="Times New Roman"/>
          <w:color w:val="FF0000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有关橄榄石的标准，</w:t>
      </w:r>
      <w:r w:rsidRPr="00B31015">
        <w:rPr>
          <w:rFonts w:ascii="Times New Roman" w:eastAsiaTheme="minorEastAsia" w:hAnsi="Times New Roman"/>
          <w:sz w:val="24"/>
          <w:szCs w:val="24"/>
        </w:rPr>
        <w:t>GB/T 16552-2017</w:t>
      </w:r>
      <w:r w:rsidRPr="00B31015">
        <w:rPr>
          <w:rFonts w:ascii="Times New Roman" w:eastAsiaTheme="minorEastAsia" w:hAnsi="Times New Roman"/>
          <w:sz w:val="24"/>
          <w:szCs w:val="24"/>
        </w:rPr>
        <w:t>《珠宝玉石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31015">
        <w:rPr>
          <w:rFonts w:ascii="Times New Roman" w:eastAsiaTheme="minorEastAsia" w:hAnsi="Times New Roman"/>
          <w:sz w:val="24"/>
          <w:szCs w:val="24"/>
        </w:rPr>
        <w:t>名称》、</w:t>
      </w:r>
      <w:r w:rsidRPr="00B31015">
        <w:rPr>
          <w:rFonts w:ascii="Times New Roman" w:eastAsiaTheme="minorEastAsia" w:hAnsi="Times New Roman"/>
          <w:sz w:val="24"/>
          <w:szCs w:val="24"/>
        </w:rPr>
        <w:t>GB/T 16553-2017</w:t>
      </w:r>
      <w:r w:rsidRPr="00B31015">
        <w:rPr>
          <w:rFonts w:ascii="Times New Roman" w:eastAsiaTheme="minorEastAsia" w:hAnsi="Times New Roman"/>
          <w:sz w:val="24"/>
          <w:szCs w:val="24"/>
        </w:rPr>
        <w:t>《珠宝玉石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31015">
        <w:rPr>
          <w:rFonts w:ascii="Times New Roman" w:eastAsiaTheme="minorEastAsia" w:hAnsi="Times New Roman"/>
          <w:sz w:val="24"/>
          <w:szCs w:val="24"/>
        </w:rPr>
        <w:t>鉴定》对橄榄石的名称和鉴定进行了阐述说明，国内还没有标准涉及橄榄石的分级。</w:t>
      </w:r>
      <w:r w:rsidR="003602E7">
        <w:rPr>
          <w:rFonts w:ascii="Times New Roman" w:eastAsiaTheme="minorEastAsia" w:hAnsi="Times New Roman"/>
          <w:sz w:val="24"/>
          <w:szCs w:val="24"/>
        </w:rPr>
        <w:t>目前</w:t>
      </w:r>
      <w:r w:rsidRPr="000D7108">
        <w:rPr>
          <w:rFonts w:ascii="Times New Roman" w:eastAsiaTheme="minorEastAsia" w:hAnsi="Times New Roman"/>
          <w:sz w:val="24"/>
          <w:szCs w:val="24"/>
        </w:rPr>
        <w:t>，</w:t>
      </w:r>
      <w:r w:rsidRPr="001954C8">
        <w:rPr>
          <w:rFonts w:ascii="Times New Roman" w:eastAsiaTheme="minorEastAsia" w:hAnsi="Times New Roman"/>
          <w:sz w:val="24"/>
          <w:szCs w:val="24"/>
        </w:rPr>
        <w:t>只有</w:t>
      </w:r>
      <w:r w:rsidR="000F387F" w:rsidRPr="001954C8">
        <w:rPr>
          <w:rFonts w:ascii="Times New Roman" w:eastAsiaTheme="minorEastAsia" w:hAnsi="Times New Roman"/>
          <w:sz w:val="24"/>
          <w:szCs w:val="24"/>
        </w:rPr>
        <w:t>少数几家</w:t>
      </w:r>
      <w:r w:rsidRPr="001954C8">
        <w:rPr>
          <w:rFonts w:ascii="Times New Roman" w:eastAsiaTheme="minorEastAsia" w:hAnsi="Times New Roman"/>
          <w:sz w:val="24"/>
          <w:szCs w:val="24"/>
        </w:rPr>
        <w:t>商业公司有自己的鉴定分级准则，且鉴定分级准则只有部分内容为外界所知。</w:t>
      </w:r>
    </w:p>
    <w:p w:rsidR="006120DA" w:rsidRPr="003828F9" w:rsidRDefault="003828F9" w:rsidP="003828F9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  <w:r w:rsidR="00A95C8B" w:rsidRPr="003828F9">
        <w:rPr>
          <w:rFonts w:ascii="Times New Roman" w:eastAsiaTheme="minorEastAsia" w:hAnsi="Times New Roman"/>
          <w:sz w:val="24"/>
          <w:szCs w:val="24"/>
        </w:rPr>
        <w:t>调研与研讨交流</w:t>
      </w:r>
      <w:r w:rsidR="00A95C8B" w:rsidRPr="003828F9">
        <w:rPr>
          <w:rFonts w:ascii="Times New Roman" w:eastAsiaTheme="minorEastAsia" w:hAnsi="Times New Roman"/>
          <w:sz w:val="24"/>
          <w:szCs w:val="24"/>
        </w:rPr>
        <w:t xml:space="preserve">  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表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1  </w:t>
      </w:r>
      <w:r w:rsidRPr="00B31015">
        <w:rPr>
          <w:rFonts w:ascii="Times New Roman" w:eastAsiaTheme="minorEastAsia" w:hAnsi="Times New Roman"/>
          <w:sz w:val="24"/>
          <w:szCs w:val="24"/>
        </w:rPr>
        <w:t>橄榄石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分级项目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调研与讨论交流</w:t>
      </w:r>
    </w:p>
    <w:tbl>
      <w:tblPr>
        <w:tblStyle w:val="a6"/>
        <w:tblW w:w="8130" w:type="dxa"/>
        <w:jc w:val="center"/>
        <w:tblLayout w:type="fixed"/>
        <w:tblLook w:val="04A0"/>
      </w:tblPr>
      <w:tblGrid>
        <w:gridCol w:w="2126"/>
        <w:gridCol w:w="6004"/>
      </w:tblGrid>
      <w:tr w:rsidR="006120DA" w:rsidRPr="00B31015" w:rsidTr="00C437FB">
        <w:trPr>
          <w:jc w:val="center"/>
        </w:trPr>
        <w:tc>
          <w:tcPr>
            <w:tcW w:w="2126" w:type="dxa"/>
          </w:tcPr>
          <w:p w:rsidR="006120DA" w:rsidRPr="00B31015" w:rsidRDefault="00A95C8B" w:rsidP="00B31015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时间</w:t>
            </w:r>
          </w:p>
        </w:tc>
        <w:tc>
          <w:tcPr>
            <w:tcW w:w="6004" w:type="dxa"/>
          </w:tcPr>
          <w:p w:rsidR="006120DA" w:rsidRPr="00B31015" w:rsidRDefault="00A95C8B" w:rsidP="00B31015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内容</w:t>
            </w:r>
          </w:p>
        </w:tc>
      </w:tr>
      <w:tr w:rsidR="006120DA" w:rsidRPr="00B31015" w:rsidTr="00C437FB">
        <w:trPr>
          <w:jc w:val="center"/>
        </w:trPr>
        <w:tc>
          <w:tcPr>
            <w:tcW w:w="2126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2019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年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月</w:t>
            </w:r>
          </w:p>
        </w:tc>
        <w:tc>
          <w:tcPr>
            <w:tcW w:w="6004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组织项目组就相关资料讨论，形成草稿。</w:t>
            </w:r>
          </w:p>
        </w:tc>
      </w:tr>
      <w:tr w:rsidR="006120DA" w:rsidRPr="00B31015" w:rsidTr="00C437FB">
        <w:trPr>
          <w:jc w:val="center"/>
        </w:trPr>
        <w:tc>
          <w:tcPr>
            <w:tcW w:w="2126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2019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年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月</w:t>
            </w:r>
          </w:p>
        </w:tc>
        <w:tc>
          <w:tcPr>
            <w:tcW w:w="6004" w:type="dxa"/>
          </w:tcPr>
          <w:p w:rsidR="006120DA" w:rsidRPr="00B31015" w:rsidRDefault="00A95C8B" w:rsidP="007057ED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参加上海珠宝展，走访橄榄石生产销售企业</w:t>
            </w:r>
            <w:r w:rsidR="000F387F" w:rsidRPr="00B31015">
              <w:rPr>
                <w:rFonts w:ascii="Times New Roman" w:eastAsiaTheme="minorEastAsia" w:hAnsi="Times New Roman"/>
                <w:sz w:val="24"/>
                <w:szCs w:val="24"/>
              </w:rPr>
              <w:t>（</w:t>
            </w:r>
            <w:r w:rsidR="000F387F" w:rsidRPr="003602E7">
              <w:rPr>
                <w:rFonts w:ascii="Times New Roman" w:eastAsiaTheme="minorEastAsia" w:hAnsi="Times New Roman"/>
                <w:sz w:val="24"/>
                <w:szCs w:val="24"/>
              </w:rPr>
              <w:t>图</w:t>
            </w:r>
            <w:r w:rsidR="007057ED" w:rsidRPr="003602E7">
              <w:rPr>
                <w:rFonts w:ascii="Times New Roman" w:eastAsiaTheme="minorEastAsia" w:hAnsi="Times New Roman" w:hint="eastAsia"/>
                <w:sz w:val="24"/>
                <w:szCs w:val="24"/>
              </w:rPr>
              <w:t>1</w:t>
            </w:r>
            <w:r w:rsidR="003602E7">
              <w:rPr>
                <w:rFonts w:ascii="Times New Roman" w:eastAsiaTheme="minorEastAsia" w:hAnsi="Times New Roman" w:hint="eastAsia"/>
                <w:sz w:val="24"/>
                <w:szCs w:val="24"/>
              </w:rPr>
              <w:t>）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。</w:t>
            </w:r>
          </w:p>
        </w:tc>
      </w:tr>
      <w:tr w:rsidR="006120DA" w:rsidRPr="00B31015" w:rsidTr="00C437FB">
        <w:trPr>
          <w:jc w:val="center"/>
        </w:trPr>
        <w:tc>
          <w:tcPr>
            <w:tcW w:w="2126" w:type="dxa"/>
            <w:vAlign w:val="center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2019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年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月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-7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月</w:t>
            </w:r>
          </w:p>
        </w:tc>
        <w:tc>
          <w:tcPr>
            <w:tcW w:w="6004" w:type="dxa"/>
          </w:tcPr>
          <w:p w:rsidR="006120DA" w:rsidRPr="003602E7" w:rsidRDefault="00A95C8B" w:rsidP="003602E7">
            <w:pPr>
              <w:pStyle w:val="a7"/>
              <w:spacing w:line="360" w:lineRule="auto"/>
              <w:ind w:firstLineChars="0" w:firstLine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602E7">
              <w:rPr>
                <w:rFonts w:asciiTheme="minorEastAsia" w:eastAsiaTheme="minorEastAsia" w:hAnsiTheme="minorEastAsia"/>
                <w:sz w:val="24"/>
                <w:szCs w:val="24"/>
              </w:rPr>
              <w:t>与</w:t>
            </w:r>
            <w:r w:rsidR="00D66FAB" w:rsidRPr="003602E7">
              <w:rPr>
                <w:rFonts w:asciiTheme="minorEastAsia" w:eastAsiaTheme="minorEastAsia" w:hAnsiTheme="minorEastAsia"/>
                <w:sz w:val="24"/>
                <w:szCs w:val="24"/>
              </w:rPr>
              <w:t>NGTC</w:t>
            </w:r>
            <w:r w:rsidR="007057ED" w:rsidRPr="003602E7">
              <w:rPr>
                <w:rFonts w:asciiTheme="minorEastAsia" w:eastAsiaTheme="minorEastAsia" w:hAnsiTheme="minorEastAsia" w:hint="eastAsia"/>
                <w:sz w:val="24"/>
                <w:szCs w:val="24"/>
              </w:rPr>
              <w:t>北京</w:t>
            </w:r>
            <w:r w:rsidR="007057ED" w:rsidRPr="003602E7">
              <w:rPr>
                <w:rFonts w:asciiTheme="minorEastAsia" w:eastAsiaTheme="minorEastAsia" w:hAnsiTheme="minorEastAsia"/>
                <w:sz w:val="24"/>
                <w:szCs w:val="24"/>
              </w:rPr>
              <w:t>实验室</w:t>
            </w:r>
            <w:r w:rsidR="003602E7" w:rsidRPr="003602E7">
              <w:rPr>
                <w:rFonts w:asciiTheme="minorEastAsia" w:eastAsiaTheme="minorEastAsia" w:hAnsiTheme="minorEastAsia" w:hint="eastAsia"/>
                <w:sz w:val="24"/>
                <w:szCs w:val="24"/>
              </w:rPr>
              <w:t>、富丽橄榄石矿业有限公司</w:t>
            </w:r>
            <w:r w:rsidR="00D66FAB" w:rsidRPr="003602E7">
              <w:rPr>
                <w:rFonts w:asciiTheme="minorEastAsia" w:eastAsiaTheme="minorEastAsia" w:hAnsiTheme="minorEastAsia" w:hint="eastAsia"/>
                <w:sz w:val="24"/>
                <w:szCs w:val="24"/>
              </w:rPr>
              <w:t>、中国地质大学</w:t>
            </w:r>
            <w:r w:rsidR="007057ED" w:rsidRPr="003602E7">
              <w:rPr>
                <w:rFonts w:asciiTheme="minorEastAsia" w:eastAsiaTheme="minorEastAsia" w:hAnsiTheme="minorEastAsia" w:hint="eastAsia"/>
                <w:sz w:val="24"/>
                <w:szCs w:val="24"/>
              </w:rPr>
              <w:t>（北京）</w:t>
            </w:r>
            <w:r w:rsidRPr="003602E7">
              <w:rPr>
                <w:rFonts w:asciiTheme="minorEastAsia" w:eastAsiaTheme="minorEastAsia" w:hAnsiTheme="minorEastAsia"/>
                <w:sz w:val="24"/>
                <w:szCs w:val="24"/>
              </w:rPr>
              <w:t>等单位的专家学者进行了数次交流与沟通。</w:t>
            </w:r>
          </w:p>
        </w:tc>
      </w:tr>
      <w:tr w:rsidR="006120DA" w:rsidRPr="00B31015" w:rsidTr="00C437FB">
        <w:trPr>
          <w:jc w:val="center"/>
        </w:trPr>
        <w:tc>
          <w:tcPr>
            <w:tcW w:w="2126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2019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年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月</w:t>
            </w:r>
          </w:p>
        </w:tc>
        <w:tc>
          <w:tcPr>
            <w:tcW w:w="6004" w:type="dxa"/>
          </w:tcPr>
          <w:p w:rsidR="006120DA" w:rsidRPr="00B31015" w:rsidRDefault="00A95C8B">
            <w:pPr>
              <w:pStyle w:val="a7"/>
              <w:spacing w:line="360" w:lineRule="auto"/>
              <w:ind w:firstLineChars="0" w:firstLine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1015">
              <w:rPr>
                <w:rFonts w:ascii="Times New Roman" w:eastAsiaTheme="minorEastAsia" w:hAnsi="Times New Roman"/>
                <w:sz w:val="24"/>
                <w:szCs w:val="24"/>
              </w:rPr>
              <w:t>组织项目组对草稿进行讨论，完善修改形成征求意见稿。</w:t>
            </w:r>
          </w:p>
        </w:tc>
      </w:tr>
    </w:tbl>
    <w:p w:rsidR="006120DA" w:rsidRPr="00B31015" w:rsidRDefault="006120DA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</w:p>
    <w:p w:rsidR="006120DA" w:rsidRPr="00B31015" w:rsidRDefault="00A95C8B">
      <w:pPr>
        <w:pStyle w:val="a7"/>
        <w:spacing w:line="360" w:lineRule="auto"/>
        <w:ind w:firstLineChars="0" w:firstLine="0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>
            <wp:extent cx="3815862" cy="2862029"/>
            <wp:effectExtent l="0" t="0" r="0" b="0"/>
            <wp:docPr id="9" name="图片 9" descr="IMG_20190509_11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0509_11522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10" cy="287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DA" w:rsidRPr="00B31015" w:rsidRDefault="00A95C8B">
      <w:pPr>
        <w:pStyle w:val="a7"/>
        <w:spacing w:line="360" w:lineRule="auto"/>
        <w:ind w:firstLineChars="0" w:firstLine="0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1  </w:t>
      </w:r>
      <w:r w:rsidRPr="00B31015">
        <w:rPr>
          <w:rFonts w:ascii="Times New Roman" w:eastAsiaTheme="minorEastAsia" w:hAnsi="Times New Roman"/>
          <w:sz w:val="24"/>
          <w:szCs w:val="24"/>
        </w:rPr>
        <w:t>上海珠宝展期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间项目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成员调查市场</w:t>
      </w:r>
    </w:p>
    <w:p w:rsidR="006120DA" w:rsidRPr="003828F9" w:rsidRDefault="003828F9" w:rsidP="003828F9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  <w:r w:rsidR="00A95C8B" w:rsidRPr="003828F9">
        <w:rPr>
          <w:rFonts w:ascii="Times New Roman" w:eastAsiaTheme="minorEastAsia" w:hAnsi="Times New Roman"/>
          <w:sz w:val="24"/>
          <w:szCs w:val="24"/>
        </w:rPr>
        <w:t>样品收集</w:t>
      </w:r>
    </w:p>
    <w:p w:rsidR="006120DA" w:rsidRPr="00B31015" w:rsidRDefault="00A95C8B">
      <w:pPr>
        <w:pStyle w:val="a7"/>
        <w:spacing w:line="360" w:lineRule="auto"/>
        <w:ind w:left="36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此次研究从国内外（主要有吉林敦化、蛟河大石河、河北张家口、朝鲜、</w:t>
      </w:r>
      <w:r w:rsidRPr="00B31015">
        <w:rPr>
          <w:rFonts w:ascii="Times New Roman" w:eastAsiaTheme="minorEastAsia" w:hAnsi="Times New Roman"/>
          <w:sz w:val="24"/>
          <w:szCs w:val="24"/>
        </w:rPr>
        <w:lastRenderedPageBreak/>
        <w:t>缅甸、巴基斯坦等）产出的几千粒橄榄石样品中，挑选了</w:t>
      </w:r>
      <w:r w:rsidRPr="00B31015">
        <w:rPr>
          <w:rFonts w:ascii="Times New Roman" w:eastAsiaTheme="minorEastAsia" w:hAnsi="Times New Roman"/>
          <w:sz w:val="24"/>
          <w:szCs w:val="24"/>
        </w:rPr>
        <w:t>1000</w:t>
      </w:r>
      <w:r w:rsidRPr="00B31015">
        <w:rPr>
          <w:rFonts w:ascii="Times New Roman" w:eastAsiaTheme="minorEastAsia" w:hAnsi="Times New Roman"/>
          <w:sz w:val="24"/>
          <w:szCs w:val="24"/>
        </w:rPr>
        <w:t>多粒不同颜色、不同产地、不同大小的橄榄石进行测试分析，并对其中</w:t>
      </w:r>
      <w:r w:rsidRPr="00B31015">
        <w:rPr>
          <w:rFonts w:ascii="Times New Roman" w:eastAsiaTheme="minorEastAsia" w:hAnsi="Times New Roman"/>
          <w:sz w:val="24"/>
          <w:szCs w:val="24"/>
        </w:rPr>
        <w:t>100</w:t>
      </w:r>
      <w:r w:rsidRPr="00B31015">
        <w:rPr>
          <w:rFonts w:ascii="Times New Roman" w:eastAsiaTheme="minorEastAsia" w:hAnsi="Times New Roman"/>
          <w:sz w:val="24"/>
          <w:szCs w:val="24"/>
        </w:rPr>
        <w:t>多粒样品进行系统测试分析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（图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2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）</w:t>
      </w:r>
      <w:r w:rsidRPr="00B31015">
        <w:rPr>
          <w:rFonts w:ascii="Times New Roman" w:eastAsiaTheme="minorEastAsia" w:hAnsi="Times New Roman"/>
          <w:sz w:val="24"/>
          <w:szCs w:val="24"/>
        </w:rPr>
        <w:t>。</w:t>
      </w:r>
    </w:p>
    <w:p w:rsidR="006120DA" w:rsidRPr="00B31015" w:rsidRDefault="00A95C8B">
      <w:pPr>
        <w:pStyle w:val="a7"/>
        <w:spacing w:line="360" w:lineRule="auto"/>
        <w:ind w:firstLineChars="0" w:firstLine="0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>
            <wp:extent cx="3733800" cy="2640009"/>
            <wp:effectExtent l="0" t="0" r="0" b="8255"/>
            <wp:docPr id="10" name="图片 10" descr="橄榄产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橄榄产地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52" cy="264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DA" w:rsidRPr="00B31015" w:rsidRDefault="00A95C8B">
      <w:pPr>
        <w:pStyle w:val="a7"/>
        <w:spacing w:line="360" w:lineRule="auto"/>
        <w:ind w:firstLineChars="0" w:firstLine="0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2  </w:t>
      </w:r>
      <w:r w:rsidRPr="00B31015">
        <w:rPr>
          <w:rFonts w:ascii="Times New Roman" w:eastAsiaTheme="minorEastAsia" w:hAnsi="Times New Roman"/>
          <w:sz w:val="24"/>
          <w:szCs w:val="24"/>
        </w:rPr>
        <w:t>不同产地、不同规格橄榄石样品（左：产自敦化，右：产自朝鲜）</w:t>
      </w:r>
    </w:p>
    <w:p w:rsidR="006120DA" w:rsidRPr="00B31015" w:rsidRDefault="006120DA">
      <w:pPr>
        <w:pStyle w:val="a7"/>
        <w:spacing w:line="360" w:lineRule="auto"/>
        <w:ind w:firstLineChars="0" w:firstLine="0"/>
        <w:jc w:val="center"/>
        <w:rPr>
          <w:rFonts w:ascii="Times New Roman" w:eastAsiaTheme="minorEastAsia" w:hAnsi="Times New Roman"/>
          <w:sz w:val="24"/>
          <w:szCs w:val="24"/>
        </w:rPr>
      </w:pPr>
    </w:p>
    <w:p w:rsidR="006120DA" w:rsidRPr="003828F9" w:rsidRDefault="003828F9" w:rsidP="003828F9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  <w:r w:rsidR="00A95C8B" w:rsidRPr="003828F9">
        <w:rPr>
          <w:rFonts w:ascii="Times New Roman" w:eastAsiaTheme="minorEastAsia" w:hAnsi="Times New Roman"/>
          <w:sz w:val="24"/>
          <w:szCs w:val="24"/>
        </w:rPr>
        <w:t>样品测试</w:t>
      </w:r>
    </w:p>
    <w:p w:rsidR="006120DA" w:rsidRPr="00B31015" w:rsidRDefault="00A95C8B" w:rsidP="003828F9">
      <w:pPr>
        <w:pStyle w:val="a7"/>
        <w:spacing w:line="360" w:lineRule="auto"/>
        <w:ind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采用宝石显微镜、紫外</w:t>
      </w:r>
      <w:r w:rsidRPr="00B31015">
        <w:rPr>
          <w:rFonts w:ascii="Times New Roman" w:eastAsiaTheme="minorEastAsia" w:hAnsi="Times New Roman"/>
          <w:sz w:val="24"/>
          <w:szCs w:val="24"/>
        </w:rPr>
        <w:t>-</w:t>
      </w:r>
      <w:r w:rsidRPr="00B31015">
        <w:rPr>
          <w:rFonts w:ascii="Times New Roman" w:eastAsiaTheme="minorEastAsia" w:hAnsi="Times New Roman"/>
          <w:sz w:val="24"/>
          <w:szCs w:val="24"/>
        </w:rPr>
        <w:t>可见光光度计、拉曼光谱、电子探针</w:t>
      </w:r>
      <w:r w:rsidR="000F387F" w:rsidRPr="00B31015">
        <w:rPr>
          <w:rFonts w:ascii="Times New Roman" w:eastAsiaTheme="minorEastAsia" w:hAnsi="Times New Roman"/>
          <w:sz w:val="24"/>
          <w:szCs w:val="24"/>
        </w:rPr>
        <w:t>等进行系统测试，在标准光源灯箱下，重点采用蒙赛尔标准色卡</w:t>
      </w:r>
      <w:r w:rsidRPr="00B31015">
        <w:rPr>
          <w:rFonts w:ascii="Times New Roman" w:eastAsiaTheme="minorEastAsia" w:hAnsi="Times New Roman"/>
          <w:sz w:val="24"/>
          <w:szCs w:val="24"/>
        </w:rPr>
        <w:t>等对橄榄石样品进行系统测试分析。</w:t>
      </w:r>
    </w:p>
    <w:p w:rsidR="006120DA" w:rsidRPr="003828F9" w:rsidRDefault="003828F9" w:rsidP="003828F9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5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  <w:r w:rsidR="00A95C8B" w:rsidRPr="003828F9">
        <w:rPr>
          <w:rFonts w:ascii="Times New Roman" w:eastAsiaTheme="minorEastAsia" w:hAnsi="Times New Roman"/>
          <w:sz w:val="24"/>
          <w:szCs w:val="24"/>
        </w:rPr>
        <w:t>标准的结构说明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《橄榄石分级》团体标准的主体机构包括以下几个方面：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a</w:t>
      </w:r>
      <w:r w:rsidRPr="00B31015">
        <w:rPr>
          <w:rFonts w:ascii="Times New Roman" w:eastAsiaTheme="minorEastAsia" w:hAnsi="Times New Roman"/>
          <w:sz w:val="24"/>
          <w:szCs w:val="24"/>
        </w:rPr>
        <w:t>标准的适用范围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规定了适用于本标准的橄榄石的基本条件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b</w:t>
      </w:r>
      <w:r w:rsidRPr="00B31015">
        <w:rPr>
          <w:rFonts w:ascii="Times New Roman" w:eastAsiaTheme="minorEastAsia" w:hAnsi="Times New Roman"/>
          <w:sz w:val="24"/>
          <w:szCs w:val="24"/>
        </w:rPr>
        <w:t>术语和定义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对橄榄石分级过程中涉及到的术语和定义进行了详细解释。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c</w:t>
      </w:r>
      <w:r w:rsidRPr="00B31015">
        <w:rPr>
          <w:rFonts w:ascii="Times New Roman" w:eastAsiaTheme="minorEastAsia" w:hAnsi="Times New Roman"/>
          <w:sz w:val="24"/>
          <w:szCs w:val="24"/>
        </w:rPr>
        <w:t>橄榄石颜色分级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从色调、明度和彩度两个方面对橄榄石颜色进行分级，并对分级规则、观察方法、描述方法进行了说明。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d</w:t>
      </w:r>
      <w:r w:rsidRPr="00B31015">
        <w:rPr>
          <w:rFonts w:ascii="Times New Roman" w:eastAsiaTheme="minorEastAsia" w:hAnsi="Times New Roman"/>
          <w:sz w:val="24"/>
          <w:szCs w:val="24"/>
        </w:rPr>
        <w:t>橄榄石净度分级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规定了橄榄石净度级别和观察方法。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lastRenderedPageBreak/>
        <w:t>e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橄榄石火彩分级</w:t>
      </w:r>
      <w:proofErr w:type="gramEnd"/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规定了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橄榄石火彩级别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和观察方法。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f</w:t>
      </w:r>
      <w:r w:rsidRPr="00B31015">
        <w:rPr>
          <w:rFonts w:ascii="Times New Roman" w:eastAsiaTheme="minorEastAsia" w:hAnsi="Times New Roman"/>
          <w:sz w:val="24"/>
          <w:szCs w:val="24"/>
        </w:rPr>
        <w:t>橄榄石的切工</w:t>
      </w:r>
    </w:p>
    <w:p w:rsidR="006120DA" w:rsidRPr="00B31015" w:rsidRDefault="00A95C8B">
      <w:pPr>
        <w:pStyle w:val="a7"/>
        <w:spacing w:line="360" w:lineRule="auto"/>
        <w:ind w:left="360" w:firstLineChars="0" w:firstLine="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阐述了影响橄榄石切工的因素。</w:t>
      </w:r>
    </w:p>
    <w:p w:rsidR="006120DA" w:rsidRPr="00B31015" w:rsidRDefault="00A95C8B">
      <w:pPr>
        <w:pStyle w:val="a7"/>
        <w:spacing w:line="360" w:lineRule="auto"/>
        <w:ind w:firstLineChars="0" w:firstLine="0"/>
        <w:jc w:val="left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四、主要实验分析</w:t>
      </w:r>
      <w:r w:rsidRPr="00B31015">
        <w:rPr>
          <w:rFonts w:ascii="Times New Roman" w:eastAsiaTheme="minorEastAsia" w:hAnsi="Times New Roman"/>
          <w:b/>
          <w:sz w:val="24"/>
          <w:szCs w:val="24"/>
        </w:rPr>
        <w:t xml:space="preserve"> 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1</w:t>
      </w:r>
      <w:r w:rsidRPr="00B31015">
        <w:rPr>
          <w:rFonts w:ascii="Times New Roman" w:eastAsiaTheme="minorEastAsia" w:hAnsi="Times New Roman"/>
          <w:b/>
          <w:sz w:val="24"/>
          <w:szCs w:val="24"/>
        </w:rPr>
        <w:t>、基本性质测试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橄榄石样品切磨有椭圆形、圆形、水滴形、三角形刻面等；样品质量</w:t>
      </w:r>
      <w:r w:rsidRPr="00B31015">
        <w:rPr>
          <w:rFonts w:ascii="Times New Roman" w:eastAsiaTheme="minorEastAsia" w:hAnsi="Times New Roman"/>
          <w:sz w:val="24"/>
          <w:szCs w:val="24"/>
        </w:rPr>
        <w:t>1-10</w:t>
      </w:r>
      <w:r w:rsidRPr="00B31015">
        <w:rPr>
          <w:rFonts w:ascii="Times New Roman" w:eastAsiaTheme="minorEastAsia" w:hAnsi="Times New Roman"/>
          <w:sz w:val="24"/>
          <w:szCs w:val="24"/>
        </w:rPr>
        <w:t>克拉；样品呈绿黄到黄绿到绿色，部分为较深的黄绿色；玻璃光泽；大部分样品透明，小部分样品因含裂纹或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气液包体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等呈半透明；折射率为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1.653 ~ 1.689</w:t>
      </w:r>
      <w:r w:rsidRPr="00B31015">
        <w:rPr>
          <w:rFonts w:ascii="Times New Roman" w:eastAsiaTheme="minorEastAsia" w:hAnsi="Times New Roman"/>
          <w:sz w:val="24"/>
          <w:szCs w:val="24"/>
        </w:rPr>
        <w:t>，双折射率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0.036</w:t>
      </w:r>
      <w:r w:rsidRPr="00B31015">
        <w:rPr>
          <w:rFonts w:ascii="Times New Roman" w:eastAsiaTheme="minorEastAsia" w:hAnsi="Times New Roman"/>
          <w:sz w:val="24"/>
          <w:szCs w:val="24"/>
        </w:rPr>
        <w:t>；在长、短波下均无荧光、磷光反应；摩氏硬度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6.5 ~7</w:t>
      </w:r>
      <w:r w:rsidRPr="00B31015">
        <w:rPr>
          <w:rFonts w:ascii="Times New Roman" w:eastAsiaTheme="minorEastAsia" w:hAnsi="Times New Roman"/>
          <w:sz w:val="24"/>
          <w:szCs w:val="24"/>
        </w:rPr>
        <w:t>；密度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3.29 ~ 3.32 g/cm3</w:t>
      </w:r>
      <w:r w:rsidRPr="00B31015">
        <w:rPr>
          <w:rFonts w:ascii="Times New Roman" w:eastAsiaTheme="minorEastAsia" w:hAnsi="Times New Roman"/>
          <w:sz w:val="24"/>
          <w:szCs w:val="24"/>
        </w:rPr>
        <w:t>。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2</w:t>
      </w:r>
      <w:r w:rsidRPr="00B31015">
        <w:rPr>
          <w:rFonts w:ascii="Times New Roman" w:eastAsiaTheme="minorEastAsia" w:hAnsi="Times New Roman"/>
          <w:b/>
          <w:sz w:val="24"/>
          <w:szCs w:val="24"/>
        </w:rPr>
        <w:t>、放大观察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样品中内部特征较为丰富，可见暗色矿物包体、负晶、</w:t>
      </w:r>
      <w:r w:rsidRPr="00B31015">
        <w:rPr>
          <w:rFonts w:ascii="Times New Roman" w:eastAsiaTheme="minorEastAsia" w:hAnsi="Times New Roman"/>
          <w:sz w:val="24"/>
          <w:szCs w:val="24"/>
        </w:rPr>
        <w:t>“</w:t>
      </w:r>
      <w:r w:rsidRPr="00B31015">
        <w:rPr>
          <w:rFonts w:ascii="Times New Roman" w:eastAsiaTheme="minorEastAsia" w:hAnsi="Times New Roman"/>
          <w:sz w:val="24"/>
          <w:szCs w:val="24"/>
        </w:rPr>
        <w:t>睡莲叶</w:t>
      </w:r>
      <w:r w:rsidRPr="00B31015">
        <w:rPr>
          <w:rFonts w:ascii="Times New Roman" w:eastAsiaTheme="minorEastAsia" w:hAnsi="Times New Roman"/>
          <w:sz w:val="24"/>
          <w:szCs w:val="24"/>
        </w:rPr>
        <w:t>”</w:t>
      </w:r>
      <w:r w:rsidRPr="00B31015">
        <w:rPr>
          <w:rFonts w:ascii="Times New Roman" w:eastAsiaTheme="minorEastAsia" w:hAnsi="Times New Roman"/>
          <w:sz w:val="24"/>
          <w:szCs w:val="24"/>
        </w:rPr>
        <w:t>状包体、愈合裂隙以及两相、三相包体等。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1</w:t>
      </w:r>
      <w:r w:rsidRPr="00B31015">
        <w:rPr>
          <w:rFonts w:ascii="Times New Roman" w:eastAsiaTheme="minorEastAsia" w:hAnsi="Times New Roman"/>
          <w:sz w:val="24"/>
          <w:szCs w:val="24"/>
        </w:rPr>
        <w:t>）暗色包体主要呈黑色、褐红色等，可出露于晶体之外，部分包体发育完整的四面体、八面体晶型，八面体晶体呈黑色，经拉曼光谱确认为铬铁矿，由于应力作用包体周围产生小的裂隙；橄榄石中常见负晶，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负晶和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周围的呈圆盘状的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气液包体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构成橄榄石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中特征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的</w:t>
      </w:r>
      <w:r w:rsidRPr="00B31015">
        <w:rPr>
          <w:rFonts w:ascii="Times New Roman" w:eastAsiaTheme="minorEastAsia" w:hAnsi="Times New Roman"/>
          <w:sz w:val="24"/>
          <w:szCs w:val="24"/>
        </w:rPr>
        <w:t>“</w:t>
      </w:r>
      <w:r w:rsidRPr="00B31015">
        <w:rPr>
          <w:rFonts w:ascii="Times New Roman" w:eastAsiaTheme="minorEastAsia" w:hAnsi="Times New Roman"/>
          <w:sz w:val="24"/>
          <w:szCs w:val="24"/>
        </w:rPr>
        <w:t>睡莲状</w:t>
      </w:r>
      <w:r w:rsidRPr="00B31015">
        <w:rPr>
          <w:rFonts w:ascii="Times New Roman" w:eastAsiaTheme="minorEastAsia" w:hAnsi="Times New Roman"/>
          <w:sz w:val="24"/>
          <w:szCs w:val="24"/>
        </w:rPr>
        <w:t>”</w:t>
      </w:r>
      <w:r w:rsidRPr="00B31015">
        <w:rPr>
          <w:rFonts w:ascii="Times New Roman" w:eastAsiaTheme="minorEastAsia" w:hAnsi="Times New Roman"/>
          <w:sz w:val="24"/>
          <w:szCs w:val="24"/>
        </w:rPr>
        <w:t>包体（图</w:t>
      </w:r>
      <w:r w:rsidRPr="00B31015">
        <w:rPr>
          <w:rFonts w:ascii="Times New Roman" w:eastAsiaTheme="minorEastAsia" w:hAnsi="Times New Roman"/>
          <w:sz w:val="24"/>
          <w:szCs w:val="24"/>
        </w:rPr>
        <w:t>3</w:t>
      </w:r>
      <w:r w:rsidRPr="00B31015">
        <w:rPr>
          <w:rFonts w:ascii="Times New Roman" w:eastAsiaTheme="minorEastAsia" w:hAnsi="Times New Roman"/>
          <w:sz w:val="24"/>
          <w:szCs w:val="24"/>
        </w:rPr>
        <w:t>）。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2</w:t>
      </w:r>
      <w:r w:rsidRPr="00B31015">
        <w:rPr>
          <w:rFonts w:ascii="Times New Roman" w:eastAsiaTheme="minorEastAsia" w:hAnsi="Times New Roman"/>
          <w:sz w:val="24"/>
          <w:szCs w:val="24"/>
        </w:rPr>
        <w:t>）橄榄石内部可见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气液包体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和气液固三相包体，此类包体多呈针状、柱状或不规则状，其中可见圆形气泡。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3</w:t>
      </w:r>
      <w:r w:rsidRPr="00B31015">
        <w:rPr>
          <w:rFonts w:ascii="Times New Roman" w:eastAsiaTheme="minorEastAsia" w:hAnsi="Times New Roman"/>
          <w:sz w:val="24"/>
          <w:szCs w:val="24"/>
        </w:rPr>
        <w:t>）部分样品中可见小裂纹，可能由于后期开矿炸裂作用所致。</w:t>
      </w:r>
    </w:p>
    <w:p w:rsidR="006120DA" w:rsidRPr="00B31015" w:rsidRDefault="00A95C8B">
      <w:pPr>
        <w:spacing w:line="360" w:lineRule="auto"/>
        <w:ind w:firstLineChars="200" w:firstLine="56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hAnsi="Times New Roman"/>
          <w:noProof/>
          <w:sz w:val="28"/>
        </w:rPr>
        <w:drawing>
          <wp:inline distT="0" distB="0" distL="114300" distR="114300">
            <wp:extent cx="4338955" cy="1729105"/>
            <wp:effectExtent l="0" t="0" r="4445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DA" w:rsidRPr="00B31015" w:rsidRDefault="00A95C8B">
      <w:pPr>
        <w:spacing w:line="0" w:lineRule="atLeast"/>
        <w:ind w:left="760"/>
        <w:rPr>
          <w:rFonts w:ascii="Times New Roman" w:hAnsi="Times New Roman"/>
          <w:sz w:val="24"/>
        </w:rPr>
      </w:pPr>
      <w:r w:rsidRPr="00B31015">
        <w:rPr>
          <w:rFonts w:ascii="Times New Roman" w:hAnsi="Times New Roman"/>
          <w:sz w:val="24"/>
        </w:rPr>
        <w:t>图</w:t>
      </w:r>
      <w:r w:rsidRPr="00B31015">
        <w:rPr>
          <w:rFonts w:ascii="Times New Roman" w:hAnsi="Times New Roman"/>
          <w:sz w:val="24"/>
        </w:rPr>
        <w:t xml:space="preserve"> 3 </w:t>
      </w:r>
      <w:r w:rsidRPr="00B31015">
        <w:rPr>
          <w:rFonts w:ascii="Times New Roman" w:hAnsi="Times New Roman"/>
          <w:sz w:val="24"/>
        </w:rPr>
        <w:t>橄榄石内部的铬铁矿和</w:t>
      </w:r>
      <w:r w:rsidRPr="00B31015">
        <w:rPr>
          <w:rFonts w:ascii="Times New Roman" w:eastAsia="Times New Roman" w:hAnsi="Times New Roman"/>
          <w:sz w:val="24"/>
        </w:rPr>
        <w:t>“</w:t>
      </w:r>
      <w:r w:rsidRPr="00B31015">
        <w:rPr>
          <w:rFonts w:ascii="Times New Roman" w:hAnsi="Times New Roman"/>
          <w:sz w:val="24"/>
        </w:rPr>
        <w:t>睡莲状</w:t>
      </w:r>
      <w:r w:rsidRPr="00B31015">
        <w:rPr>
          <w:rFonts w:ascii="Times New Roman" w:eastAsia="Times New Roman" w:hAnsi="Times New Roman"/>
          <w:sz w:val="24"/>
        </w:rPr>
        <w:t>”</w:t>
      </w:r>
      <w:r w:rsidRPr="00B31015">
        <w:rPr>
          <w:rFonts w:ascii="Times New Roman" w:hAnsi="Times New Roman"/>
          <w:sz w:val="24"/>
        </w:rPr>
        <w:t>包体（左：</w:t>
      </w:r>
      <w:r w:rsidRPr="00B31015">
        <w:rPr>
          <w:rFonts w:ascii="Times New Roman" w:eastAsia="Times New Roman" w:hAnsi="Times New Roman"/>
          <w:sz w:val="24"/>
        </w:rPr>
        <w:t>16×</w:t>
      </w:r>
      <w:r w:rsidRPr="00B31015">
        <w:rPr>
          <w:rFonts w:ascii="Times New Roman" w:hAnsi="Times New Roman"/>
          <w:sz w:val="24"/>
        </w:rPr>
        <w:t>，右：</w:t>
      </w:r>
      <w:r w:rsidRPr="00B31015">
        <w:rPr>
          <w:rFonts w:ascii="Times New Roman" w:eastAsia="Times New Roman" w:hAnsi="Times New Roman"/>
          <w:sz w:val="24"/>
        </w:rPr>
        <w:t>20×</w:t>
      </w:r>
      <w:r w:rsidRPr="00B31015">
        <w:rPr>
          <w:rFonts w:ascii="Times New Roman" w:hAnsi="Times New Roman"/>
          <w:sz w:val="24"/>
        </w:rPr>
        <w:t>）</w:t>
      </w:r>
    </w:p>
    <w:p w:rsidR="006120DA" w:rsidRPr="00B31015" w:rsidRDefault="006120D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3</w:t>
      </w:r>
      <w:r w:rsidRPr="00B31015">
        <w:rPr>
          <w:rFonts w:ascii="Times New Roman" w:eastAsiaTheme="minorEastAsia" w:hAnsi="Times New Roman"/>
          <w:b/>
          <w:sz w:val="24"/>
          <w:szCs w:val="24"/>
        </w:rPr>
        <w:t>、化学成分</w:t>
      </w:r>
    </w:p>
    <w:p w:rsidR="006120DA" w:rsidRPr="00B31015" w:rsidRDefault="00A95C8B">
      <w:pPr>
        <w:spacing w:line="360" w:lineRule="auto"/>
        <w:ind w:left="5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lastRenderedPageBreak/>
        <w:t>采用橄榄石标样制作工作曲线，利用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X </w:t>
      </w:r>
      <w:r w:rsidRPr="00B31015">
        <w:rPr>
          <w:rFonts w:ascii="Times New Roman" w:eastAsiaTheme="minorEastAsia" w:hAnsi="Times New Roman"/>
          <w:sz w:val="24"/>
          <w:szCs w:val="24"/>
        </w:rPr>
        <w:t>射线荧光光谱（</w:t>
      </w:r>
      <w:r w:rsidRPr="00B31015">
        <w:rPr>
          <w:rFonts w:ascii="Times New Roman" w:eastAsiaTheme="minorEastAsia" w:hAnsi="Times New Roman"/>
          <w:sz w:val="24"/>
          <w:szCs w:val="24"/>
        </w:rPr>
        <w:t>XRF</w:t>
      </w:r>
      <w:r w:rsidRPr="00B31015">
        <w:rPr>
          <w:rFonts w:ascii="Times New Roman" w:eastAsiaTheme="minorEastAsia" w:hAnsi="Times New Roman"/>
          <w:sz w:val="24"/>
          <w:szCs w:val="24"/>
        </w:rPr>
        <w:t>）</w:t>
      </w:r>
    </w:p>
    <w:p w:rsidR="006120DA" w:rsidRPr="00B31015" w:rsidRDefault="00A95C8B">
      <w:pPr>
        <w:spacing w:line="360" w:lineRule="auto"/>
        <w:ind w:left="2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对样品的化学成分进行测试（代表性样品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S1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S2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S3 </w:t>
      </w:r>
      <w:r w:rsidRPr="00B31015">
        <w:rPr>
          <w:rFonts w:ascii="Times New Roman" w:eastAsiaTheme="minorEastAsia" w:hAnsi="Times New Roman"/>
          <w:sz w:val="24"/>
          <w:szCs w:val="24"/>
        </w:rPr>
        <w:t>的化学成分列于表</w:t>
      </w:r>
      <w:r w:rsidRPr="00B31015">
        <w:rPr>
          <w:rFonts w:ascii="Times New Roman" w:eastAsiaTheme="minorEastAsia" w:hAnsi="Times New Roman"/>
          <w:sz w:val="24"/>
          <w:szCs w:val="24"/>
        </w:rPr>
        <w:t>2</w:t>
      </w:r>
      <w:r w:rsidRPr="00B31015">
        <w:rPr>
          <w:rFonts w:ascii="Times New Roman" w:eastAsiaTheme="minorEastAsia" w:hAnsi="Times New Roman"/>
          <w:sz w:val="24"/>
          <w:szCs w:val="24"/>
        </w:rPr>
        <w:t>），可见样品的主要化学成分为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Mg  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Si </w:t>
      </w:r>
      <w:r w:rsidRPr="00B31015">
        <w:rPr>
          <w:rFonts w:ascii="Times New Roman" w:eastAsiaTheme="minorEastAsia" w:hAnsi="Times New Roman"/>
          <w:sz w:val="24"/>
          <w:szCs w:val="24"/>
        </w:rPr>
        <w:t>和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Fe</w:t>
      </w:r>
      <w:r w:rsidRPr="00B31015">
        <w:rPr>
          <w:rFonts w:ascii="Times New Roman" w:eastAsiaTheme="minorEastAsia" w:hAnsi="Times New Roman"/>
          <w:sz w:val="24"/>
          <w:szCs w:val="24"/>
        </w:rPr>
        <w:t>，可含少量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B31015">
        <w:rPr>
          <w:rFonts w:ascii="Times New Roman" w:eastAsiaTheme="minorEastAsia" w:hAnsi="Times New Roman"/>
          <w:sz w:val="24"/>
          <w:szCs w:val="24"/>
        </w:rPr>
        <w:t>Mn</w:t>
      </w:r>
      <w:proofErr w:type="spellEnd"/>
      <w:r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Cr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Ca </w:t>
      </w:r>
      <w:r w:rsidRPr="00B31015">
        <w:rPr>
          <w:rFonts w:ascii="Times New Roman" w:eastAsiaTheme="minorEastAsia" w:hAnsi="Times New Roman"/>
          <w:sz w:val="24"/>
          <w:szCs w:val="24"/>
        </w:rPr>
        <w:t>等元素。宝石学上的橄榄石主要为镁铁橄榄石</w:t>
      </w:r>
      <w:r w:rsidRPr="00B31015">
        <w:rPr>
          <w:rFonts w:ascii="Times New Roman" w:eastAsiaTheme="minorEastAsia" w:hAnsi="Times New Roman"/>
          <w:sz w:val="24"/>
          <w:szCs w:val="24"/>
        </w:rPr>
        <w:t>(Mg, Fe)</w:t>
      </w:r>
      <w:r w:rsidRPr="00B31015">
        <w:rPr>
          <w:rFonts w:ascii="Times New Roman" w:eastAsiaTheme="minorEastAsia" w:hAnsi="Times New Roman"/>
          <w:sz w:val="24"/>
          <w:szCs w:val="24"/>
          <w:vertAlign w:val="subscript"/>
        </w:rPr>
        <w:t>2</w:t>
      </w:r>
      <w:r w:rsidRPr="00B31015">
        <w:rPr>
          <w:rFonts w:ascii="Times New Roman" w:eastAsiaTheme="minorEastAsia" w:hAnsi="Times New Roman"/>
          <w:sz w:val="24"/>
          <w:szCs w:val="24"/>
        </w:rPr>
        <w:t>SiO</w:t>
      </w:r>
      <w:r w:rsidRPr="00B31015">
        <w:rPr>
          <w:rFonts w:ascii="Times New Roman" w:eastAsiaTheme="minorEastAsia" w:hAnsi="Times New Roman"/>
          <w:sz w:val="24"/>
          <w:szCs w:val="24"/>
          <w:vertAlign w:val="subscript"/>
        </w:rPr>
        <w:t>4</w:t>
      </w:r>
      <w:r w:rsidRPr="00B31015">
        <w:rPr>
          <w:rFonts w:ascii="Times New Roman" w:eastAsiaTheme="minorEastAsia" w:hAnsi="Times New Roman"/>
          <w:sz w:val="24"/>
          <w:szCs w:val="24"/>
        </w:rPr>
        <w:t>，主要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呈铁镁类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质同像系列。当橄榄石中铁的含量依次为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0~10%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10~30%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30~50%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50~70%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70~90%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90~100%</w:t>
      </w:r>
      <w:r w:rsidRPr="00B31015">
        <w:rPr>
          <w:rFonts w:ascii="Times New Roman" w:eastAsiaTheme="minorEastAsia" w:hAnsi="Times New Roman"/>
          <w:sz w:val="24"/>
          <w:szCs w:val="24"/>
        </w:rPr>
        <w:t>时，橄榄石分为六个亚种：镁橄榄石、贵橄榄石、透橄榄石、镁铁橄榄石、铁镁橄榄石和铁橄榄石。由于样品中铁含量均低于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10%</w:t>
      </w:r>
      <w:r w:rsidRPr="00B31015">
        <w:rPr>
          <w:rFonts w:ascii="Times New Roman" w:eastAsiaTheme="minorEastAsia" w:hAnsi="Times New Roman"/>
          <w:sz w:val="24"/>
          <w:szCs w:val="24"/>
        </w:rPr>
        <w:t>，因此样品的主要为镁橄榄石。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如要具体确定，还需更精确的化学成分测试。</w:t>
      </w:r>
    </w:p>
    <w:p w:rsidR="00EA11C3" w:rsidRPr="00B31015" w:rsidRDefault="00EA11C3" w:rsidP="00EA11C3">
      <w:pPr>
        <w:spacing w:line="360" w:lineRule="auto"/>
        <w:ind w:left="20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表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2 </w:t>
      </w:r>
      <w:r w:rsidRPr="00B31015">
        <w:rPr>
          <w:rFonts w:ascii="Times New Roman" w:eastAsiaTheme="minorEastAsia" w:hAnsi="Times New Roman"/>
          <w:sz w:val="24"/>
          <w:szCs w:val="24"/>
        </w:rPr>
        <w:t>橄榄石化学成分（</w:t>
      </w:r>
      <w:r w:rsidRPr="00B31015">
        <w:rPr>
          <w:rFonts w:ascii="Times New Roman" w:eastAsiaTheme="minorEastAsia" w:hAnsi="Times New Roman"/>
          <w:sz w:val="24"/>
          <w:szCs w:val="24"/>
        </w:rPr>
        <w:t>%</w:t>
      </w:r>
      <w:r w:rsidRPr="00B31015">
        <w:rPr>
          <w:rFonts w:ascii="Times New Roman" w:eastAsiaTheme="minorEastAsia" w:hAnsi="Times New Roman"/>
          <w:sz w:val="24"/>
          <w:szCs w:val="24"/>
        </w:rPr>
        <w:t>）</w:t>
      </w:r>
    </w:p>
    <w:tbl>
      <w:tblPr>
        <w:tblStyle w:val="a6"/>
        <w:tblW w:w="5000" w:type="pct"/>
        <w:jc w:val="center"/>
        <w:tblLook w:val="04A0"/>
      </w:tblPr>
      <w:tblGrid>
        <w:gridCol w:w="701"/>
        <w:gridCol w:w="835"/>
        <w:gridCol w:w="835"/>
        <w:gridCol w:w="791"/>
        <w:gridCol w:w="835"/>
        <w:gridCol w:w="738"/>
        <w:gridCol w:w="738"/>
        <w:gridCol w:w="738"/>
        <w:gridCol w:w="835"/>
        <w:gridCol w:w="738"/>
        <w:gridCol w:w="738"/>
      </w:tblGrid>
      <w:tr w:rsidR="00EA11C3" w:rsidRPr="00B31015" w:rsidTr="00EA11C3">
        <w:trPr>
          <w:jc w:val="center"/>
        </w:trPr>
        <w:tc>
          <w:tcPr>
            <w:tcW w:w="411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Theme="minorEastAsia" w:hAnsi="Times New Roman"/>
              </w:rPr>
            </w:pPr>
            <w:r w:rsidRPr="00B31015">
              <w:rPr>
                <w:rFonts w:ascii="Times New Roman" w:eastAsiaTheme="minorEastAsia" w:hAnsi="Times New Roman"/>
              </w:rPr>
              <w:t>序号</w:t>
            </w:r>
          </w:p>
        </w:tc>
        <w:tc>
          <w:tcPr>
            <w:tcW w:w="490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r w:rsidRPr="00B31015">
              <w:rPr>
                <w:rFonts w:ascii="Times New Roman" w:eastAsia="Times New Roman" w:hAnsi="Times New Roman"/>
              </w:rPr>
              <w:t>Na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2</w:t>
            </w:r>
            <w:r w:rsidRPr="00B31015">
              <w:rPr>
                <w:rFonts w:ascii="Times New Roman" w:eastAsia="Times New Roman" w:hAnsi="Times New Roman"/>
              </w:rPr>
              <w:t>O</w:t>
            </w:r>
          </w:p>
        </w:tc>
        <w:tc>
          <w:tcPr>
            <w:tcW w:w="490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proofErr w:type="spellStart"/>
            <w:r w:rsidRPr="00B31015">
              <w:rPr>
                <w:rFonts w:ascii="Times New Roman" w:eastAsia="Times New Roman" w:hAnsi="Times New Roman"/>
              </w:rPr>
              <w:t>MgO</w:t>
            </w:r>
            <w:proofErr w:type="spellEnd"/>
          </w:p>
        </w:tc>
        <w:tc>
          <w:tcPr>
            <w:tcW w:w="464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r w:rsidRPr="00B31015">
              <w:rPr>
                <w:rFonts w:ascii="Times New Roman" w:eastAsia="Times New Roman" w:hAnsi="Times New Roman"/>
              </w:rPr>
              <w:t>Al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2</w:t>
            </w:r>
            <w:r w:rsidRPr="00B31015">
              <w:rPr>
                <w:rFonts w:ascii="Times New Roman" w:eastAsia="Times New Roman" w:hAnsi="Times New Roman"/>
              </w:rPr>
              <w:t>O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3</w:t>
            </w:r>
          </w:p>
        </w:tc>
        <w:tc>
          <w:tcPr>
            <w:tcW w:w="490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r w:rsidRPr="00B31015">
              <w:rPr>
                <w:rFonts w:ascii="Times New Roman" w:eastAsia="Times New Roman" w:hAnsi="Times New Roman"/>
              </w:rPr>
              <w:t>SiO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2</w:t>
            </w:r>
          </w:p>
        </w:tc>
        <w:tc>
          <w:tcPr>
            <w:tcW w:w="433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r w:rsidRPr="00B31015">
              <w:rPr>
                <w:rFonts w:ascii="Times New Roman" w:eastAsia="Times New Roman" w:hAnsi="Times New Roman"/>
              </w:rPr>
              <w:t>K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2</w:t>
            </w:r>
            <w:r w:rsidRPr="00B31015">
              <w:rPr>
                <w:rFonts w:ascii="Times New Roman" w:eastAsia="Times New Roman" w:hAnsi="Times New Roman"/>
              </w:rPr>
              <w:t>O</w:t>
            </w:r>
          </w:p>
        </w:tc>
        <w:tc>
          <w:tcPr>
            <w:tcW w:w="433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proofErr w:type="spellStart"/>
            <w:r w:rsidRPr="00B31015">
              <w:rPr>
                <w:rFonts w:ascii="Times New Roman" w:eastAsia="Times New Roman" w:hAnsi="Times New Roman"/>
              </w:rPr>
              <w:t>CaO</w:t>
            </w:r>
            <w:proofErr w:type="spellEnd"/>
          </w:p>
        </w:tc>
        <w:tc>
          <w:tcPr>
            <w:tcW w:w="433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r w:rsidRPr="00B31015">
              <w:rPr>
                <w:rFonts w:ascii="Times New Roman" w:eastAsia="Times New Roman" w:hAnsi="Times New Roman"/>
              </w:rPr>
              <w:t>TiO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2</w:t>
            </w:r>
          </w:p>
        </w:tc>
        <w:tc>
          <w:tcPr>
            <w:tcW w:w="490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r w:rsidRPr="00B31015">
              <w:rPr>
                <w:rFonts w:ascii="Times New Roman" w:eastAsia="Times New Roman" w:hAnsi="Times New Roman"/>
              </w:rPr>
              <w:t>Cr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2</w:t>
            </w:r>
            <w:r w:rsidRPr="00B31015">
              <w:rPr>
                <w:rFonts w:ascii="Times New Roman" w:eastAsia="Times New Roman" w:hAnsi="Times New Roman"/>
              </w:rPr>
              <w:t>O</w:t>
            </w:r>
            <w:r w:rsidRPr="00B31015">
              <w:rPr>
                <w:rFonts w:ascii="Times New Roman" w:eastAsia="Times New Roman" w:hAnsi="Times New Roman"/>
                <w:vertAlign w:val="subscript"/>
              </w:rPr>
              <w:t>3</w:t>
            </w:r>
          </w:p>
        </w:tc>
        <w:tc>
          <w:tcPr>
            <w:tcW w:w="433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proofErr w:type="spellStart"/>
            <w:r w:rsidRPr="00B31015">
              <w:rPr>
                <w:rFonts w:ascii="Times New Roman" w:eastAsia="Times New Roman" w:hAnsi="Times New Roman"/>
              </w:rPr>
              <w:t>MnO</w:t>
            </w:r>
            <w:proofErr w:type="spellEnd"/>
          </w:p>
        </w:tc>
        <w:tc>
          <w:tcPr>
            <w:tcW w:w="433" w:type="pct"/>
            <w:vAlign w:val="center"/>
          </w:tcPr>
          <w:p w:rsidR="00152D43" w:rsidRPr="00B31015" w:rsidRDefault="00152D43">
            <w:pPr>
              <w:spacing w:line="250" w:lineRule="exact"/>
              <w:rPr>
                <w:rFonts w:ascii="Times New Roman" w:eastAsia="Times New Roman" w:hAnsi="Times New Roman"/>
              </w:rPr>
            </w:pPr>
            <w:proofErr w:type="spellStart"/>
            <w:r w:rsidRPr="00B31015">
              <w:rPr>
                <w:rFonts w:ascii="Times New Roman" w:eastAsia="Times New Roman" w:hAnsi="Times New Roman"/>
              </w:rPr>
              <w:t>FeO</w:t>
            </w:r>
            <w:proofErr w:type="spellEnd"/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55.45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38.12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ind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sz w:val="16"/>
                <w:szCs w:val="16"/>
              </w:rPr>
              <w:t>5.29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54.76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37.99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5.98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54.58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0.74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38.21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5.34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4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54.82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38.01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EA11C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5.94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EA11C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55.03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38.07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5.70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54.71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38.38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5.61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54.40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0.64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38.47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5.77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56.16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37.59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4.91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55.11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0.45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38.13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5.61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54.38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38.69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5.52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55.20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0.49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38.15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5.48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54.59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38.82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5.40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13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EA11C3" w:rsidP="00EA11C3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54.58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0.46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38.46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5.70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14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55.50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0.53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37.99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5.32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54.84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0.42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38.08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5.91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54.76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0.85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38.46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5.34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55.27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38.44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5.19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55.08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38.56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5.31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19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55.14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0.71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5.19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53.13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38.54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6.95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53.52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38.14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7.00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54.62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38.32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5.70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23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EA11C3" w:rsidP="00EA11C3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54.92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0.57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38.36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5.41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24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54.31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38.75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5.61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54.34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38.67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5.57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53.22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0.46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39.03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6.48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54.41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0.49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38.65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5.65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55.05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38.15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5.40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29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54.37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0.76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38.43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5.60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lastRenderedPageBreak/>
              <w:t>30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55.23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38.13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5.22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54.74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0.73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38.60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EA11C3" w:rsidP="00EA11C3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5.32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54.96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0.62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38.19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5.43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33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54.02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39.31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5.53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34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54.79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0.80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37.11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5.52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35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54.82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38.53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5.29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55.08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0.66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5.32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37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54.34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0.48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38.78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5.63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54.65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38.84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5.07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39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55.12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38.38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5.27</w:t>
            </w:r>
          </w:p>
        </w:tc>
      </w:tr>
      <w:tr w:rsidR="00EA11C3" w:rsidRPr="00B31015" w:rsidTr="00EA11C3">
        <w:trPr>
          <w:trHeight w:val="288"/>
          <w:jc w:val="center"/>
        </w:trPr>
        <w:tc>
          <w:tcPr>
            <w:tcW w:w="411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22"/>
              </w:rPr>
              <w:t>40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55.52</w:t>
            </w:r>
          </w:p>
        </w:tc>
        <w:tc>
          <w:tcPr>
            <w:tcW w:w="464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0.68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37.88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  <w:tc>
          <w:tcPr>
            <w:tcW w:w="490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433" w:type="pct"/>
            <w:noWrap/>
            <w:vAlign w:val="center"/>
            <w:hideMark/>
          </w:tcPr>
          <w:p w:rsidR="00152D43" w:rsidRPr="00B31015" w:rsidRDefault="00152D43" w:rsidP="00152D43">
            <w:pPr>
              <w:widowControl/>
              <w:ind w:firstLineChars="100" w:firstLine="160"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31015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5.25</w:t>
            </w:r>
          </w:p>
        </w:tc>
      </w:tr>
    </w:tbl>
    <w:p w:rsidR="006120DA" w:rsidRPr="00B31015" w:rsidRDefault="006120DA" w:rsidP="00B31015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</w:p>
    <w:p w:rsidR="006120DA" w:rsidRPr="00B31015" w:rsidRDefault="00A95C8B">
      <w:pPr>
        <w:numPr>
          <w:ilvl w:val="0"/>
          <w:numId w:val="1"/>
        </w:num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谱学特征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1</w:t>
      </w:r>
      <w:r w:rsidRPr="00B31015">
        <w:rPr>
          <w:rFonts w:ascii="Times New Roman" w:eastAsiaTheme="minorEastAsia" w:hAnsi="Times New Roman"/>
          <w:sz w:val="24"/>
          <w:szCs w:val="24"/>
        </w:rPr>
        <w:t>）红外光谱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采用反射法对部分橄榄石样品进行红外光谱测试，测试结果经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K-K </w:t>
      </w:r>
      <w:r w:rsidRPr="00B31015">
        <w:rPr>
          <w:rFonts w:ascii="Times New Roman" w:eastAsiaTheme="minorEastAsia" w:hAnsi="Times New Roman"/>
          <w:sz w:val="24"/>
          <w:szCs w:val="24"/>
        </w:rPr>
        <w:t>转换，结果显示，所有样品的红外光谱图谱一致，为橄榄石的特征峰（图</w:t>
      </w:r>
      <w:r w:rsidRPr="00B31015">
        <w:rPr>
          <w:rFonts w:ascii="Times New Roman" w:eastAsiaTheme="minorEastAsia" w:hAnsi="Times New Roman"/>
          <w:sz w:val="24"/>
          <w:szCs w:val="24"/>
        </w:rPr>
        <w:t>4</w:t>
      </w:r>
      <w:r w:rsidRPr="00B31015">
        <w:rPr>
          <w:rFonts w:ascii="Times New Roman" w:eastAsiaTheme="minorEastAsia" w:hAnsi="Times New Roman"/>
          <w:sz w:val="24"/>
          <w:szCs w:val="24"/>
        </w:rPr>
        <w:t>）。</w:t>
      </w:r>
      <w:bookmarkStart w:id="0" w:name="page7"/>
      <w:bookmarkEnd w:id="0"/>
    </w:p>
    <w:p w:rsidR="006120DA" w:rsidRPr="00B31015" w:rsidRDefault="00A95C8B">
      <w:pPr>
        <w:spacing w:line="360" w:lineRule="auto"/>
        <w:ind w:firstLineChars="200" w:firstLine="360"/>
        <w:rPr>
          <w:rFonts w:ascii="Times New Roman" w:eastAsia="Times New Roman" w:hAnsi="Times New Roman"/>
        </w:rPr>
      </w:pPr>
      <w:r w:rsidRPr="00B31015">
        <w:rPr>
          <w:rFonts w:ascii="Times New Roman" w:hAnsi="Times New Roman"/>
          <w:noProof/>
          <w:sz w:val="18"/>
        </w:rPr>
        <w:drawing>
          <wp:inline distT="0" distB="0" distL="114300" distR="114300">
            <wp:extent cx="4033520" cy="2630170"/>
            <wp:effectExtent l="0" t="0" r="5080" b="1778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DA" w:rsidRPr="00B31015" w:rsidRDefault="006120DA">
      <w:pPr>
        <w:spacing w:line="231" w:lineRule="exact"/>
        <w:rPr>
          <w:rFonts w:ascii="Times New Roman" w:eastAsia="Times New Roman" w:hAnsi="Times New Roman"/>
        </w:rPr>
      </w:pPr>
    </w:p>
    <w:p w:rsidR="006120DA" w:rsidRPr="00B31015" w:rsidRDefault="00A95C8B" w:rsidP="00B31015">
      <w:pPr>
        <w:spacing w:line="0" w:lineRule="atLeast"/>
        <w:jc w:val="center"/>
        <w:rPr>
          <w:rFonts w:ascii="Times New Roman" w:hAnsi="Times New Roman"/>
          <w:sz w:val="24"/>
        </w:rPr>
      </w:pPr>
      <w:r w:rsidRPr="00B31015">
        <w:rPr>
          <w:rFonts w:ascii="Times New Roman" w:hAnsi="Times New Roman"/>
          <w:sz w:val="24"/>
        </w:rPr>
        <w:t>图</w:t>
      </w:r>
      <w:r w:rsidRPr="00B31015">
        <w:rPr>
          <w:rFonts w:ascii="Times New Roman" w:hAnsi="Times New Roman"/>
          <w:sz w:val="24"/>
        </w:rPr>
        <w:t xml:space="preserve"> 4 </w:t>
      </w:r>
      <w:r w:rsidRPr="00B31015">
        <w:rPr>
          <w:rFonts w:ascii="Times New Roman" w:hAnsi="Times New Roman"/>
          <w:sz w:val="24"/>
        </w:rPr>
        <w:t>橄榄石的红外光谱图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2</w:t>
      </w:r>
      <w:r w:rsidRPr="00B31015">
        <w:rPr>
          <w:rFonts w:ascii="Times New Roman" w:eastAsiaTheme="minorEastAsia" w:hAnsi="Times New Roman"/>
          <w:sz w:val="24"/>
          <w:szCs w:val="24"/>
        </w:rPr>
        <w:t>）拉曼光谱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原石样品和成品的拉曼光谱图主要显示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603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824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857 </w:t>
      </w:r>
      <w:r w:rsidRPr="00B31015">
        <w:rPr>
          <w:rFonts w:ascii="Times New Roman" w:eastAsiaTheme="minorEastAsia" w:hAnsi="Times New Roman"/>
          <w:sz w:val="24"/>
          <w:szCs w:val="24"/>
        </w:rPr>
        <w:t>和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960 cm</w:t>
      </w:r>
      <w:r w:rsidRPr="00B31015">
        <w:rPr>
          <w:rFonts w:ascii="Times New Roman" w:eastAsiaTheme="minorEastAsia" w:hAnsi="Times New Roman"/>
          <w:sz w:val="24"/>
          <w:szCs w:val="24"/>
          <w:vertAlign w:val="superscript"/>
        </w:rPr>
        <w:t>-1</w:t>
      </w:r>
      <w:r w:rsidRPr="00B31015">
        <w:rPr>
          <w:rFonts w:ascii="Times New Roman" w:eastAsiaTheme="minorEastAsia" w:hAnsi="Times New Roman"/>
          <w:sz w:val="24"/>
          <w:szCs w:val="24"/>
        </w:rPr>
        <w:t>谱峰（图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5</w:t>
      </w:r>
      <w:r w:rsidRPr="00B31015">
        <w:rPr>
          <w:rFonts w:ascii="Times New Roman" w:eastAsiaTheme="minorEastAsia" w:hAnsi="Times New Roman"/>
          <w:sz w:val="24"/>
          <w:szCs w:val="24"/>
        </w:rPr>
        <w:t>），为橄榄石特征峰。</w:t>
      </w:r>
    </w:p>
    <w:p w:rsidR="006120DA" w:rsidRPr="00B31015" w:rsidRDefault="006120D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</w:p>
    <w:p w:rsidR="006120DA" w:rsidRPr="00B31015" w:rsidRDefault="00A95C8B">
      <w:pPr>
        <w:spacing w:line="200" w:lineRule="exact"/>
        <w:rPr>
          <w:rFonts w:ascii="Times New Roman" w:hAnsi="Times New Roman"/>
          <w:sz w:val="24"/>
        </w:rPr>
      </w:pPr>
      <w:r w:rsidRPr="00B31015"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444500</wp:posOffset>
            </wp:positionH>
            <wp:positionV relativeFrom="paragraph">
              <wp:posOffset>40640</wp:posOffset>
            </wp:positionV>
            <wp:extent cx="4192270" cy="2625725"/>
            <wp:effectExtent l="0" t="0" r="17780" b="3175"/>
            <wp:wrapTopAndBottom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0DA" w:rsidRPr="00B31015" w:rsidRDefault="00A95C8B">
      <w:pPr>
        <w:spacing w:line="0" w:lineRule="atLeast"/>
        <w:ind w:left="2920"/>
        <w:rPr>
          <w:rFonts w:ascii="Times New Roman" w:hAnsi="Times New Roman"/>
          <w:sz w:val="24"/>
        </w:rPr>
      </w:pPr>
      <w:r w:rsidRPr="00B31015">
        <w:rPr>
          <w:rFonts w:ascii="Times New Roman" w:hAnsi="Times New Roman"/>
          <w:sz w:val="24"/>
        </w:rPr>
        <w:t>图</w:t>
      </w:r>
      <w:r w:rsidRPr="00B31015">
        <w:rPr>
          <w:rFonts w:ascii="Times New Roman" w:hAnsi="Times New Roman"/>
          <w:sz w:val="24"/>
        </w:rPr>
        <w:t xml:space="preserve"> 5 </w:t>
      </w:r>
      <w:r w:rsidRPr="00B31015">
        <w:rPr>
          <w:rFonts w:ascii="Times New Roman" w:hAnsi="Times New Roman"/>
          <w:sz w:val="24"/>
        </w:rPr>
        <w:t>橄榄石拉曼光谱图</w:t>
      </w:r>
    </w:p>
    <w:p w:rsidR="006120DA" w:rsidRPr="00B31015" w:rsidRDefault="006120DA">
      <w:pPr>
        <w:spacing w:line="0" w:lineRule="atLeast"/>
        <w:ind w:left="2920"/>
        <w:rPr>
          <w:rFonts w:ascii="Times New Roman" w:hAnsi="Times New Roman"/>
          <w:sz w:val="24"/>
        </w:rPr>
      </w:pPr>
    </w:p>
    <w:p w:rsidR="006120DA" w:rsidRPr="00B31015" w:rsidRDefault="00A95C8B">
      <w:pPr>
        <w:spacing w:line="0" w:lineRule="atLeast"/>
        <w:ind w:firstLineChars="200" w:firstLine="480"/>
        <w:rPr>
          <w:rFonts w:ascii="Times New Roman" w:hAnsi="Times New Roman"/>
          <w:sz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对出露样品表面的黑色矿物进行拉曼光谱测试，其主要显示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583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793 cm</w:t>
      </w:r>
      <w:r w:rsidRPr="00B31015">
        <w:rPr>
          <w:rFonts w:ascii="Times New Roman" w:eastAsiaTheme="minorEastAsia" w:hAnsi="Times New Roman"/>
          <w:sz w:val="24"/>
          <w:szCs w:val="24"/>
          <w:vertAlign w:val="superscript"/>
        </w:rPr>
        <w:t>-1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31015">
        <w:rPr>
          <w:rFonts w:ascii="Times New Roman" w:eastAsiaTheme="minorEastAsia" w:hAnsi="Times New Roman"/>
          <w:sz w:val="24"/>
          <w:szCs w:val="24"/>
        </w:rPr>
        <w:t>谱峰，为铬铁矿谱峰（图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6</w:t>
      </w:r>
      <w:r w:rsidRPr="00B31015">
        <w:rPr>
          <w:rFonts w:ascii="Times New Roman" w:eastAsiaTheme="minorEastAsia" w:hAnsi="Times New Roman"/>
          <w:sz w:val="24"/>
          <w:szCs w:val="24"/>
        </w:rPr>
        <w:t>）</w:t>
      </w:r>
    </w:p>
    <w:p w:rsidR="006120DA" w:rsidRPr="00B31015" w:rsidRDefault="006120DA">
      <w:pPr>
        <w:spacing w:line="230" w:lineRule="exact"/>
        <w:rPr>
          <w:rFonts w:ascii="Times New Roman" w:eastAsia="Times New Roman" w:hAnsi="Times New Roman"/>
        </w:rPr>
      </w:pPr>
    </w:p>
    <w:p w:rsidR="006120DA" w:rsidRPr="00B31015" w:rsidRDefault="00A95C8B">
      <w:pPr>
        <w:spacing w:line="360" w:lineRule="auto"/>
        <w:ind w:left="400" w:firstLineChars="200" w:firstLine="300"/>
        <w:rPr>
          <w:rFonts w:ascii="Times New Roman" w:hAnsi="Times New Roman"/>
          <w:sz w:val="15"/>
        </w:rPr>
      </w:pPr>
      <w:r w:rsidRPr="00B31015">
        <w:rPr>
          <w:rFonts w:ascii="Times New Roman" w:hAnsi="Times New Roman"/>
          <w:noProof/>
          <w:sz w:val="15"/>
        </w:rPr>
        <w:drawing>
          <wp:inline distT="0" distB="0" distL="114300" distR="114300">
            <wp:extent cx="4362450" cy="2752725"/>
            <wp:effectExtent l="0" t="0" r="0" b="9525"/>
            <wp:docPr id="28" name="图片 28" descr="QQ截图2019091714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截图201909171427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15" w:rsidRDefault="00A95C8B" w:rsidP="00B31015">
      <w:pPr>
        <w:spacing w:line="0" w:lineRule="atLeast"/>
        <w:jc w:val="center"/>
        <w:rPr>
          <w:rFonts w:ascii="Times New Roman" w:hAnsi="Times New Roman"/>
          <w:sz w:val="24"/>
        </w:rPr>
      </w:pPr>
      <w:r w:rsidRPr="00B31015">
        <w:rPr>
          <w:rFonts w:ascii="Times New Roman" w:hAnsi="Times New Roman"/>
          <w:sz w:val="24"/>
        </w:rPr>
        <w:t>图</w:t>
      </w:r>
      <w:r w:rsidRPr="00B31015">
        <w:rPr>
          <w:rFonts w:ascii="Times New Roman" w:hAnsi="Times New Roman"/>
          <w:sz w:val="24"/>
        </w:rPr>
        <w:t xml:space="preserve">6 </w:t>
      </w:r>
      <w:r w:rsidRPr="00B31015">
        <w:rPr>
          <w:rFonts w:ascii="Times New Roman" w:hAnsi="Times New Roman"/>
          <w:sz w:val="24"/>
        </w:rPr>
        <w:t>橄榄石中的铬铁矿拉曼光谱图</w:t>
      </w:r>
    </w:p>
    <w:p w:rsidR="00B31015" w:rsidRPr="00B31015" w:rsidRDefault="00B31015" w:rsidP="00B31015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（</w:t>
      </w:r>
      <w:r w:rsidRPr="00B31015">
        <w:rPr>
          <w:rFonts w:ascii="Times New Roman" w:eastAsiaTheme="minorEastAsia" w:hAnsi="Times New Roman"/>
          <w:sz w:val="24"/>
          <w:szCs w:val="24"/>
        </w:rPr>
        <w:t>3</w:t>
      </w:r>
      <w:r w:rsidRPr="00B31015">
        <w:rPr>
          <w:rFonts w:ascii="Times New Roman" w:eastAsiaTheme="minorEastAsia" w:hAnsi="Times New Roman"/>
          <w:sz w:val="24"/>
          <w:szCs w:val="24"/>
        </w:rPr>
        <w:t>）紫外可见吸收光谱</w:t>
      </w:r>
    </w:p>
    <w:p w:rsidR="00B31015" w:rsidRPr="00B31015" w:rsidRDefault="00B31015" w:rsidP="00B31015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样品的紫外可见吸收光谱基本一致（图</w:t>
      </w:r>
      <w:r w:rsidRPr="00B31015">
        <w:rPr>
          <w:rFonts w:ascii="Times New Roman" w:eastAsiaTheme="minorEastAsia" w:hAnsi="Times New Roman"/>
          <w:sz w:val="24"/>
          <w:szCs w:val="24"/>
        </w:rPr>
        <w:t>7</w:t>
      </w:r>
      <w:r w:rsidRPr="00B31015">
        <w:rPr>
          <w:rFonts w:ascii="Times New Roman" w:eastAsiaTheme="minorEastAsia" w:hAnsi="Times New Roman"/>
          <w:sz w:val="24"/>
          <w:szCs w:val="24"/>
        </w:rPr>
        <w:t>），主要特征为：在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450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470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490 </w:t>
      </w:r>
      <w:r w:rsidRPr="00B31015">
        <w:rPr>
          <w:rFonts w:ascii="Times New Roman" w:eastAsiaTheme="minorEastAsia" w:hAnsi="Times New Roman"/>
          <w:sz w:val="24"/>
          <w:szCs w:val="24"/>
        </w:rPr>
        <w:t>以及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635nm</w:t>
      </w:r>
      <w:r w:rsidRPr="00B31015">
        <w:rPr>
          <w:rFonts w:ascii="Times New Roman" w:eastAsiaTheme="minorEastAsia" w:hAnsi="Times New Roman"/>
          <w:sz w:val="24"/>
          <w:szCs w:val="24"/>
        </w:rPr>
        <w:t>出有吸收峰，使得橄榄石呈现绿色。其中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450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470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490nm </w:t>
      </w:r>
      <w:r w:rsidRPr="00B31015">
        <w:rPr>
          <w:rFonts w:ascii="Times New Roman" w:eastAsiaTheme="minorEastAsia" w:hAnsi="Times New Roman"/>
          <w:sz w:val="24"/>
          <w:szCs w:val="24"/>
        </w:rPr>
        <w:t>的吸收峰由于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Fe </w:t>
      </w:r>
      <w:r w:rsidRPr="00B31015">
        <w:rPr>
          <w:rFonts w:ascii="Times New Roman" w:eastAsiaTheme="minorEastAsia" w:hAnsi="Times New Roman"/>
          <w:sz w:val="24"/>
          <w:szCs w:val="24"/>
        </w:rPr>
        <w:t>导致，说明铁是橄榄石绿色的致色元素。</w:t>
      </w:r>
    </w:p>
    <w:p w:rsidR="00B31015" w:rsidRPr="00B31015" w:rsidRDefault="00B31015" w:rsidP="00B31015">
      <w:pPr>
        <w:rPr>
          <w:rFonts w:ascii="Times New Roman" w:hAnsi="Times New Roman"/>
          <w:sz w:val="24"/>
        </w:rPr>
      </w:pPr>
    </w:p>
    <w:p w:rsidR="00B31015" w:rsidRPr="00B31015" w:rsidRDefault="00B31015" w:rsidP="00B3101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3078480" cy="309118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015" w:rsidRPr="00B31015" w:rsidRDefault="00B31015" w:rsidP="00B31015">
      <w:pPr>
        <w:spacing w:line="0" w:lineRule="atLeast"/>
        <w:jc w:val="center"/>
        <w:rPr>
          <w:rFonts w:ascii="Times New Roman" w:hAnsi="Times New Roman"/>
          <w:sz w:val="24"/>
        </w:rPr>
      </w:pPr>
      <w:r w:rsidRPr="00B31015">
        <w:rPr>
          <w:rFonts w:ascii="Times New Roman" w:hAnsi="Times New Roman"/>
          <w:sz w:val="24"/>
        </w:rPr>
        <w:t>图</w:t>
      </w:r>
      <w:r w:rsidRPr="00B31015">
        <w:rPr>
          <w:rFonts w:ascii="Times New Roman" w:hAnsi="Times New Roman"/>
          <w:sz w:val="24"/>
        </w:rPr>
        <w:t xml:space="preserve"> 7 </w:t>
      </w:r>
      <w:r w:rsidRPr="00B31015">
        <w:rPr>
          <w:rFonts w:ascii="Times New Roman" w:hAnsi="Times New Roman"/>
          <w:sz w:val="24"/>
        </w:rPr>
        <w:t>橄榄石紫外可见光谱图</w:t>
      </w:r>
    </w:p>
    <w:p w:rsidR="00B31015" w:rsidRPr="00B31015" w:rsidRDefault="00B31015" w:rsidP="00B31015">
      <w:pPr>
        <w:rPr>
          <w:rFonts w:ascii="Times New Roman" w:hAnsi="Times New Roman"/>
          <w:sz w:val="24"/>
        </w:rPr>
      </w:pPr>
    </w:p>
    <w:p w:rsidR="00B31015" w:rsidRPr="00B31015" w:rsidRDefault="00B31015" w:rsidP="00B31015">
      <w:pPr>
        <w:rPr>
          <w:rFonts w:ascii="Times New Roman" w:hAnsi="Times New Roman"/>
          <w:sz w:val="24"/>
        </w:rPr>
      </w:pPr>
    </w:p>
    <w:p w:rsidR="00B31015" w:rsidRPr="00B31015" w:rsidRDefault="00B31015" w:rsidP="00B31015">
      <w:pPr>
        <w:rPr>
          <w:rFonts w:ascii="Times New Roman" w:hAnsi="Times New Roman"/>
          <w:sz w:val="24"/>
        </w:rPr>
      </w:pPr>
    </w:p>
    <w:p w:rsidR="00B31015" w:rsidRPr="00B31015" w:rsidRDefault="00B31015" w:rsidP="00B31015">
      <w:pPr>
        <w:rPr>
          <w:rFonts w:ascii="Times New Roman" w:hAnsi="Times New Roman"/>
          <w:sz w:val="24"/>
        </w:rPr>
      </w:pPr>
    </w:p>
    <w:p w:rsidR="006120DA" w:rsidRPr="00B31015" w:rsidRDefault="006120DA" w:rsidP="00B31015">
      <w:pPr>
        <w:spacing w:line="0" w:lineRule="atLeast"/>
        <w:rPr>
          <w:rFonts w:ascii="Times New Roman" w:eastAsiaTheme="minorEastAsia" w:hAnsi="Times New Roman"/>
          <w:sz w:val="24"/>
        </w:rPr>
      </w:pPr>
      <w:bookmarkStart w:id="1" w:name="page8"/>
      <w:bookmarkEnd w:id="1"/>
    </w:p>
    <w:p w:rsidR="006120DA" w:rsidRPr="00B31015" w:rsidRDefault="00A95C8B">
      <w:pPr>
        <w:numPr>
          <w:ilvl w:val="0"/>
          <w:numId w:val="1"/>
        </w:num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B31015">
        <w:rPr>
          <w:rFonts w:ascii="Times New Roman" w:eastAsiaTheme="minorEastAsia" w:hAnsi="Times New Roman"/>
          <w:b/>
          <w:sz w:val="24"/>
          <w:szCs w:val="24"/>
        </w:rPr>
        <w:t>橄榄石样品颜色测试分级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根据橄榄石致色成因、颜色特征、市场习惯，综合考虑了多种颜色分级方法，选取目视比色法通过</w:t>
      </w:r>
      <w:r w:rsidR="00DF4F75">
        <w:rPr>
          <w:rFonts w:ascii="Times New Roman" w:eastAsiaTheme="minorEastAsia" w:hAnsi="Times New Roman" w:hint="eastAsia"/>
          <w:sz w:val="24"/>
          <w:szCs w:val="24"/>
        </w:rPr>
        <w:t>孟</w:t>
      </w:r>
      <w:r w:rsidR="00DF4F75" w:rsidRPr="00B31015">
        <w:rPr>
          <w:rFonts w:ascii="Times New Roman" w:eastAsiaTheme="minorEastAsia" w:hAnsi="Times New Roman"/>
          <w:sz w:val="24"/>
          <w:szCs w:val="24"/>
        </w:rPr>
        <w:t>赛尔色卡</w:t>
      </w:r>
      <w:r w:rsidRPr="00B31015">
        <w:rPr>
          <w:rFonts w:ascii="Times New Roman" w:eastAsiaTheme="minorEastAsia" w:hAnsi="Times New Roman"/>
          <w:sz w:val="24"/>
          <w:szCs w:val="24"/>
        </w:rPr>
        <w:t>（图</w:t>
      </w:r>
      <w:r w:rsidRPr="00B31015">
        <w:rPr>
          <w:rFonts w:ascii="Times New Roman" w:eastAsiaTheme="minorEastAsia" w:hAnsi="Times New Roman"/>
          <w:sz w:val="24"/>
          <w:szCs w:val="24"/>
        </w:rPr>
        <w:t>8</w:t>
      </w:r>
      <w:r w:rsidRPr="00B31015">
        <w:rPr>
          <w:rFonts w:ascii="Times New Roman" w:eastAsiaTheme="minorEastAsia" w:hAnsi="Times New Roman"/>
          <w:sz w:val="24"/>
          <w:szCs w:val="24"/>
        </w:rPr>
        <w:t>）在标准环境下比色测试。通过比色法对不同产地、不同大小、不同颜色的</w:t>
      </w:r>
      <w:r w:rsidRPr="00B31015">
        <w:rPr>
          <w:rFonts w:ascii="Times New Roman" w:eastAsiaTheme="minorEastAsia" w:hAnsi="Times New Roman"/>
          <w:sz w:val="24"/>
          <w:szCs w:val="24"/>
        </w:rPr>
        <w:t>500</w:t>
      </w:r>
      <w:r w:rsidRPr="00B31015">
        <w:rPr>
          <w:rFonts w:ascii="Times New Roman" w:eastAsiaTheme="minorEastAsia" w:hAnsi="Times New Roman"/>
          <w:sz w:val="24"/>
          <w:szCs w:val="24"/>
        </w:rPr>
        <w:t>多颗刻面橄榄石进行了颜色测试，并对测试结果进行了统计分析。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>
            <wp:extent cx="5173980" cy="1887220"/>
            <wp:effectExtent l="0" t="0" r="7620" b="17780"/>
            <wp:docPr id="27" name="图片 27" descr="蒙赛尔色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蒙赛尔色卡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DA" w:rsidRPr="00B31015" w:rsidRDefault="00A95C8B">
      <w:pPr>
        <w:spacing w:line="36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8 </w:t>
      </w:r>
      <w:proofErr w:type="gramStart"/>
      <w:r w:rsidR="00DF4F75">
        <w:rPr>
          <w:rFonts w:ascii="Times New Roman" w:eastAsiaTheme="minorEastAsia" w:hAnsi="Times New Roman" w:hint="eastAsia"/>
          <w:sz w:val="24"/>
          <w:szCs w:val="24"/>
        </w:rPr>
        <w:t>孟</w:t>
      </w:r>
      <w:r w:rsidR="00DF4F75" w:rsidRPr="00B31015">
        <w:rPr>
          <w:rFonts w:ascii="Times New Roman" w:eastAsiaTheme="minorEastAsia" w:hAnsi="Times New Roman"/>
          <w:sz w:val="24"/>
          <w:szCs w:val="24"/>
        </w:rPr>
        <w:t>赛尔色</w:t>
      </w:r>
      <w:proofErr w:type="gramEnd"/>
      <w:r w:rsidR="00DF4F75" w:rsidRPr="00B31015">
        <w:rPr>
          <w:rFonts w:ascii="Times New Roman" w:eastAsiaTheme="minorEastAsia" w:hAnsi="Times New Roman"/>
          <w:sz w:val="24"/>
          <w:szCs w:val="24"/>
        </w:rPr>
        <w:t>卡</w:t>
      </w:r>
    </w:p>
    <w:p w:rsidR="006120DA" w:rsidRPr="00B31015" w:rsidRDefault="00A95C8B">
      <w:pPr>
        <w:spacing w:line="360" w:lineRule="auto"/>
        <w:ind w:firstLineChars="200" w:firstLine="480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inline distT="0" distB="0" distL="114300" distR="114300">
            <wp:extent cx="2505808" cy="3341408"/>
            <wp:effectExtent l="0" t="0" r="8890" b="0"/>
            <wp:docPr id="29" name="图片 29" descr="IMG_20190527_14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190527_14502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126" cy="334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DA" w:rsidRPr="00F62470" w:rsidRDefault="00A95C8B">
      <w:pPr>
        <w:spacing w:line="360" w:lineRule="auto"/>
        <w:jc w:val="center"/>
        <w:rPr>
          <w:rFonts w:ascii="Times New Roman" w:eastAsiaTheme="minorEastAsia" w:hAnsi="Times New Roman"/>
          <w:color w:val="FF0000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9  </w:t>
      </w:r>
      <w:r w:rsidRPr="003602E7">
        <w:rPr>
          <w:rFonts w:ascii="Times New Roman" w:eastAsiaTheme="minorEastAsia" w:hAnsi="Times New Roman"/>
          <w:sz w:val="24"/>
          <w:szCs w:val="24"/>
        </w:rPr>
        <w:t>在标准光源下进行比色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橄榄石样品颜色数据统计结果如下：</w:t>
      </w:r>
    </w:p>
    <w:p w:rsidR="006120DA" w:rsidRPr="00B31015" w:rsidRDefault="00A95C8B">
      <w:pPr>
        <w:numPr>
          <w:ilvl w:val="0"/>
          <w:numId w:val="3"/>
        </w:num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色调在黄至绿色范围内，主要集中在</w:t>
      </w:r>
      <w:r w:rsidRPr="00B31015">
        <w:rPr>
          <w:rFonts w:ascii="Times New Roman" w:eastAsiaTheme="minorEastAsia" w:hAnsi="Times New Roman"/>
          <w:sz w:val="24"/>
          <w:szCs w:val="24"/>
        </w:rPr>
        <w:t>2.5GY-7.5GY</w:t>
      </w:r>
      <w:r w:rsidRPr="00B31015">
        <w:rPr>
          <w:rFonts w:ascii="Times New Roman" w:eastAsiaTheme="minorEastAsia" w:hAnsi="Times New Roman"/>
          <w:sz w:val="24"/>
          <w:szCs w:val="24"/>
        </w:rPr>
        <w:t>范围内，</w:t>
      </w:r>
      <w:r w:rsidRPr="00B31015">
        <w:rPr>
          <w:rFonts w:ascii="Times New Roman" w:eastAsiaTheme="minorEastAsia" w:hAnsi="Times New Roman"/>
          <w:sz w:val="24"/>
          <w:szCs w:val="24"/>
        </w:rPr>
        <w:t>5GY</w:t>
      </w:r>
      <w:r w:rsidRPr="00B31015">
        <w:rPr>
          <w:rFonts w:ascii="Times New Roman" w:eastAsiaTheme="minorEastAsia" w:hAnsi="Times New Roman"/>
          <w:sz w:val="24"/>
          <w:szCs w:val="24"/>
        </w:rPr>
        <w:t>附近样品数量最多（图</w:t>
      </w:r>
      <w:r w:rsidRPr="00B31015">
        <w:rPr>
          <w:rFonts w:ascii="Times New Roman" w:eastAsiaTheme="minorEastAsia" w:hAnsi="Times New Roman"/>
          <w:sz w:val="24"/>
          <w:szCs w:val="24"/>
        </w:rPr>
        <w:t>10</w:t>
      </w:r>
      <w:r w:rsidR="00B85419">
        <w:rPr>
          <w:rFonts w:ascii="Times New Roman" w:eastAsiaTheme="minorEastAsia" w:hAnsi="Times New Roman" w:hint="eastAsia"/>
          <w:sz w:val="24"/>
          <w:szCs w:val="24"/>
        </w:rPr>
        <w:t>、</w:t>
      </w:r>
      <w:r w:rsidR="00B85419">
        <w:rPr>
          <w:rFonts w:ascii="Times New Roman" w:eastAsiaTheme="minorEastAsia" w:hAnsi="Times New Roman"/>
          <w:sz w:val="24"/>
          <w:szCs w:val="24"/>
        </w:rPr>
        <w:t>图</w:t>
      </w:r>
      <w:r w:rsidR="00B85419">
        <w:rPr>
          <w:rFonts w:ascii="Times New Roman" w:eastAsiaTheme="minorEastAsia" w:hAnsi="Times New Roman" w:hint="eastAsia"/>
          <w:sz w:val="24"/>
          <w:szCs w:val="24"/>
        </w:rPr>
        <w:t>11</w:t>
      </w:r>
      <w:r w:rsidRPr="00B31015">
        <w:rPr>
          <w:rFonts w:ascii="Times New Roman" w:eastAsiaTheme="minorEastAsia" w:hAnsi="Times New Roman"/>
          <w:sz w:val="24"/>
          <w:szCs w:val="24"/>
        </w:rPr>
        <w:t>）。</w:t>
      </w:r>
    </w:p>
    <w:p w:rsidR="006120DA" w:rsidRPr="00B31015" w:rsidRDefault="00A95C8B">
      <w:pPr>
        <w:numPr>
          <w:ilvl w:val="0"/>
          <w:numId w:val="3"/>
        </w:num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样品明度</w:t>
      </w:r>
      <w:r w:rsidRPr="00B31015">
        <w:rPr>
          <w:rFonts w:ascii="Times New Roman" w:eastAsiaTheme="minorEastAsia" w:hAnsi="Times New Roman"/>
          <w:sz w:val="24"/>
          <w:szCs w:val="24"/>
        </w:rPr>
        <w:t>4~8</w:t>
      </w:r>
      <w:r w:rsidRPr="00B31015">
        <w:rPr>
          <w:rFonts w:ascii="Times New Roman" w:eastAsiaTheme="minorEastAsia" w:hAnsi="Times New Roman"/>
          <w:sz w:val="24"/>
          <w:szCs w:val="24"/>
        </w:rPr>
        <w:t>，大部分明度较高，为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5 ~ 7</w:t>
      </w:r>
      <w:r w:rsidRPr="00B31015">
        <w:rPr>
          <w:rFonts w:ascii="Times New Roman" w:eastAsiaTheme="minorEastAsia" w:hAnsi="Times New Roman"/>
          <w:sz w:val="24"/>
          <w:szCs w:val="24"/>
        </w:rPr>
        <w:t>，少量样品明度较低，为</w:t>
      </w:r>
      <w:r w:rsidRPr="00B31015">
        <w:rPr>
          <w:rFonts w:ascii="Times New Roman" w:eastAsiaTheme="minorEastAsia" w:hAnsi="Times New Roman"/>
          <w:sz w:val="24"/>
          <w:szCs w:val="24"/>
        </w:rPr>
        <w:t>4 ~5</w:t>
      </w:r>
      <w:r w:rsidRPr="00B31015">
        <w:rPr>
          <w:rFonts w:ascii="Times New Roman" w:eastAsiaTheme="minorEastAsia" w:hAnsi="Times New Roman"/>
          <w:sz w:val="24"/>
          <w:szCs w:val="24"/>
        </w:rPr>
        <w:t>，可能由于内部黑色包体、裂纹等引起。</w:t>
      </w:r>
    </w:p>
    <w:p w:rsidR="006120DA" w:rsidRPr="00B31015" w:rsidRDefault="00A95C8B">
      <w:pPr>
        <w:numPr>
          <w:ilvl w:val="0"/>
          <w:numId w:val="3"/>
        </w:num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彩度大多为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8 </w:t>
      </w:r>
      <w:r w:rsidRPr="00B31015">
        <w:rPr>
          <w:rFonts w:ascii="Times New Roman" w:eastAsiaTheme="minorEastAsia" w:hAnsi="Times New Roman"/>
          <w:sz w:val="24"/>
          <w:szCs w:val="24"/>
        </w:rPr>
        <w:t>和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10</w:t>
      </w:r>
      <w:r w:rsidRPr="00B31015">
        <w:rPr>
          <w:rFonts w:ascii="Times New Roman" w:eastAsiaTheme="minorEastAsia" w:hAnsi="Times New Roman"/>
          <w:sz w:val="24"/>
          <w:szCs w:val="24"/>
        </w:rPr>
        <w:t>，少量为</w:t>
      </w:r>
      <w:r w:rsidRPr="00B31015">
        <w:rPr>
          <w:rFonts w:ascii="Times New Roman" w:eastAsiaTheme="minorEastAsia" w:hAnsi="Times New Roman"/>
          <w:sz w:val="24"/>
          <w:szCs w:val="24"/>
        </w:rPr>
        <w:t>12</w:t>
      </w:r>
      <w:r w:rsidRPr="00B31015">
        <w:rPr>
          <w:rFonts w:ascii="Times New Roman" w:eastAsiaTheme="minorEastAsia" w:hAnsi="Times New Roman"/>
          <w:sz w:val="24"/>
          <w:szCs w:val="24"/>
        </w:rPr>
        <w:t>、</w:t>
      </w:r>
      <w:r w:rsidRPr="00B31015">
        <w:rPr>
          <w:rFonts w:ascii="Times New Roman" w:eastAsiaTheme="minorEastAsia" w:hAnsi="Times New Roman"/>
          <w:sz w:val="24"/>
          <w:szCs w:val="24"/>
        </w:rPr>
        <w:t>6</w:t>
      </w:r>
      <w:r w:rsidRPr="00B31015">
        <w:rPr>
          <w:rFonts w:ascii="Times New Roman" w:eastAsiaTheme="minorEastAsia" w:hAnsi="Times New Roman"/>
          <w:sz w:val="24"/>
          <w:szCs w:val="24"/>
        </w:rPr>
        <w:t>，说明样品的颜色较为饱和。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>
            <wp:extent cx="5269865" cy="1445895"/>
            <wp:effectExtent l="0" t="0" r="6985" b="1905"/>
            <wp:docPr id="30" name="图片 30" descr="绿黄到黄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绿黄到黄绿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DA" w:rsidRPr="00B31015" w:rsidRDefault="00A95C8B" w:rsidP="00B85419">
      <w:pPr>
        <w:spacing w:line="360" w:lineRule="auto"/>
        <w:ind w:firstLineChars="100" w:firstLine="24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10  </w:t>
      </w:r>
      <w:r w:rsidRPr="00B31015">
        <w:rPr>
          <w:rFonts w:ascii="Times New Roman" w:eastAsiaTheme="minorEastAsia" w:hAnsi="Times New Roman"/>
          <w:sz w:val="24"/>
          <w:szCs w:val="24"/>
        </w:rPr>
        <w:t>橄榄石色调</w:t>
      </w:r>
      <w:r w:rsidR="00B85419">
        <w:rPr>
          <w:rFonts w:ascii="Times New Roman" w:eastAsiaTheme="minorEastAsia" w:hAnsi="Times New Roman" w:hint="eastAsia"/>
          <w:sz w:val="24"/>
          <w:szCs w:val="24"/>
        </w:rPr>
        <w:t>（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左数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1-3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为</w:t>
      </w:r>
      <w:r w:rsidR="00B85419">
        <w:rPr>
          <w:rFonts w:ascii="Times New Roman" w:eastAsiaTheme="minorEastAsia" w:hAnsi="Times New Roman"/>
          <w:sz w:val="24"/>
          <w:szCs w:val="24"/>
        </w:rPr>
        <w:t xml:space="preserve">2.5GY </w:t>
      </w:r>
      <w:r w:rsidR="00B85419">
        <w:rPr>
          <w:rFonts w:ascii="Times New Roman" w:eastAsiaTheme="minorEastAsia" w:hAnsi="Times New Roman" w:hint="eastAsia"/>
          <w:sz w:val="24"/>
          <w:szCs w:val="24"/>
        </w:rPr>
        <w:t>；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中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4-9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为</w:t>
      </w:r>
      <w:r w:rsidR="00B85419">
        <w:rPr>
          <w:rFonts w:ascii="Times New Roman" w:eastAsiaTheme="minorEastAsia" w:hAnsi="Times New Roman"/>
          <w:sz w:val="24"/>
          <w:szCs w:val="24"/>
        </w:rPr>
        <w:t>5GY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r w:rsidR="00B85419">
        <w:rPr>
          <w:rFonts w:ascii="Times New Roman" w:eastAsiaTheme="minorEastAsia" w:hAnsi="Times New Roman" w:hint="eastAsia"/>
          <w:sz w:val="24"/>
          <w:szCs w:val="24"/>
        </w:rPr>
        <w:t>；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右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1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为</w:t>
      </w:r>
      <w:r w:rsidR="00B85419" w:rsidRPr="00B31015">
        <w:rPr>
          <w:rFonts w:ascii="Times New Roman" w:eastAsiaTheme="minorEastAsia" w:hAnsi="Times New Roman"/>
          <w:sz w:val="24"/>
          <w:szCs w:val="24"/>
        </w:rPr>
        <w:t>7.5GY</w:t>
      </w:r>
      <w:r w:rsidR="00B85419"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A774C5" w:rsidRPr="00B31015" w:rsidRDefault="00A774C5" w:rsidP="00A774C5">
      <w:pPr>
        <w:spacing w:line="360" w:lineRule="auto"/>
        <w:jc w:val="center"/>
        <w:rPr>
          <w:rFonts w:ascii="Times New Roman" w:eastAsiaTheme="minorEastAsia" w:hAnsi="Times New Roman"/>
          <w:noProof/>
          <w:sz w:val="24"/>
          <w:szCs w:val="24"/>
        </w:rPr>
      </w:pPr>
      <w:r w:rsidRPr="00B31015"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inline distT="0" distB="0" distL="0" distR="0">
            <wp:extent cx="1892012" cy="2628900"/>
            <wp:effectExtent l="0" t="0" r="0" b="0"/>
            <wp:docPr id="4" name="图片 4" descr="C:\Users\win\AppData\Local\Temp\WeChat Files\e978623a9228b4cb9bca8fdf6f01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AppData\Local\Temp\WeChat Files\e978623a9228b4cb9bca8fdf6f0181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61" cy="263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015">
        <w:rPr>
          <w:rFonts w:ascii="Times New Roman" w:eastAsiaTheme="minorEastAsia" w:hAnsi="Times New Roman"/>
          <w:noProof/>
          <w:sz w:val="24"/>
          <w:szCs w:val="24"/>
        </w:rPr>
        <w:t xml:space="preserve">   </w:t>
      </w:r>
      <w:r w:rsidRPr="00B31015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2021675" cy="2664069"/>
            <wp:effectExtent l="0" t="0" r="0" b="3175"/>
            <wp:docPr id="5" name="图片 5" descr="C:\Users\win\AppData\Local\Temp\WeChat Files\83fba45888ab348d30268f289f9e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AppData\Local\Temp\WeChat Files\83fba45888ab348d30268f289f9e7f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99" cy="26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C5" w:rsidRPr="00B31015" w:rsidRDefault="00A774C5" w:rsidP="00A774C5">
      <w:pPr>
        <w:spacing w:line="36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1908344" cy="2892669"/>
            <wp:effectExtent l="0" t="0" r="0" b="3175"/>
            <wp:docPr id="6" name="图片 6" descr="C:\Users\win\AppData\Local\Temp\WeChat Files\123e49db02757881e0264dff24b4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AppData\Local\Temp\WeChat Files\123e49db02757881e0264dff24b4d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01" cy="290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DA" w:rsidRPr="00B31015" w:rsidRDefault="00A95C8B" w:rsidP="00B85419">
      <w:pPr>
        <w:spacing w:line="36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图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11  </w:t>
      </w:r>
      <w:r w:rsidRPr="00B31015">
        <w:rPr>
          <w:rFonts w:ascii="Times New Roman" w:eastAsiaTheme="minorEastAsia" w:hAnsi="Times New Roman"/>
          <w:sz w:val="24"/>
          <w:szCs w:val="24"/>
        </w:rPr>
        <w:t>橄榄石样品颜色投点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（分别为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2.5GY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、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5GY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、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7.5GY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，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5GY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图中每个红点代表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5</w:t>
      </w:r>
      <w:r w:rsidR="00A774C5" w:rsidRPr="00B31015">
        <w:rPr>
          <w:rFonts w:ascii="Times New Roman" w:eastAsiaTheme="minorEastAsia" w:hAnsi="Times New Roman"/>
          <w:sz w:val="24"/>
          <w:szCs w:val="24"/>
        </w:rPr>
        <w:t>个样品）</w:t>
      </w:r>
    </w:p>
    <w:p w:rsidR="006120DA" w:rsidRPr="0045549B" w:rsidRDefault="00A95C8B">
      <w:pPr>
        <w:numPr>
          <w:ilvl w:val="0"/>
          <w:numId w:val="1"/>
        </w:num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45549B">
        <w:rPr>
          <w:rFonts w:ascii="Times New Roman" w:eastAsiaTheme="minorEastAsia" w:hAnsi="Times New Roman"/>
          <w:b/>
          <w:sz w:val="24"/>
          <w:szCs w:val="24"/>
        </w:rPr>
        <w:t>橄榄石样品净度测试分级</w:t>
      </w:r>
    </w:p>
    <w:p w:rsidR="006120DA" w:rsidRPr="00B31015" w:rsidRDefault="00A95C8B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橄榄石天然就是内部较干净、透明度高的宝石。经过对</w:t>
      </w:r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500</w:t>
      </w:r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多颗样品净度测试发现，在标准观察条件下小部分样品极干净，肉眼不可见内部包体，</w:t>
      </w:r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10</w:t>
      </w:r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倍放大镜下可见少部分包体；大部分包体肉眼</w:t>
      </w:r>
      <w:proofErr w:type="gramStart"/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观察较</w:t>
      </w:r>
      <w:proofErr w:type="gramEnd"/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干净，隐约可见点状、云雾状或片状裂隙；部分样品净度较差，内部裂隙、深色包体较多。</w:t>
      </w:r>
    </w:p>
    <w:p w:rsidR="006120DA" w:rsidRPr="00B31015" w:rsidRDefault="00A95C8B" w:rsidP="0045549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color w:val="000000" w:themeColor="text1"/>
          <w:sz w:val="24"/>
          <w:szCs w:val="24"/>
        </w:rPr>
        <w:t>橄榄石内部主要有</w:t>
      </w:r>
      <w:r w:rsidRPr="00B31015">
        <w:rPr>
          <w:rFonts w:ascii="Times New Roman" w:eastAsiaTheme="minorEastAsia" w:hAnsi="Times New Roman"/>
          <w:sz w:val="24"/>
          <w:szCs w:val="24"/>
        </w:rPr>
        <w:t>暗色矿物包体、负晶、</w:t>
      </w:r>
      <w:r w:rsidRPr="00B31015">
        <w:rPr>
          <w:rFonts w:ascii="Times New Roman" w:eastAsiaTheme="minorEastAsia" w:hAnsi="Times New Roman"/>
          <w:sz w:val="24"/>
          <w:szCs w:val="24"/>
        </w:rPr>
        <w:t>“</w:t>
      </w:r>
      <w:r w:rsidRPr="00B31015">
        <w:rPr>
          <w:rFonts w:ascii="Times New Roman" w:eastAsiaTheme="minorEastAsia" w:hAnsi="Times New Roman"/>
          <w:sz w:val="24"/>
          <w:szCs w:val="24"/>
        </w:rPr>
        <w:t>睡莲叶</w:t>
      </w:r>
      <w:r w:rsidRPr="00B31015">
        <w:rPr>
          <w:rFonts w:ascii="Times New Roman" w:eastAsiaTheme="minorEastAsia" w:hAnsi="Times New Roman"/>
          <w:sz w:val="24"/>
          <w:szCs w:val="24"/>
        </w:rPr>
        <w:t>”</w:t>
      </w:r>
      <w:r w:rsidRPr="00B31015">
        <w:rPr>
          <w:rFonts w:ascii="Times New Roman" w:eastAsiaTheme="minorEastAsia" w:hAnsi="Times New Roman"/>
          <w:sz w:val="24"/>
          <w:szCs w:val="24"/>
        </w:rPr>
        <w:t>状包体、愈合裂隙以及两相、三相包体等。晶体包体通常呈黑色，点状；常见负晶，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负晶和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周围的呈圆盘状的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气液包体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构成橄榄石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中特征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的</w:t>
      </w:r>
      <w:r w:rsidRPr="00B31015">
        <w:rPr>
          <w:rFonts w:ascii="Times New Roman" w:eastAsiaTheme="minorEastAsia" w:hAnsi="Times New Roman"/>
          <w:sz w:val="24"/>
          <w:szCs w:val="24"/>
        </w:rPr>
        <w:t>“</w:t>
      </w:r>
      <w:r w:rsidRPr="00B31015">
        <w:rPr>
          <w:rFonts w:ascii="Times New Roman" w:eastAsiaTheme="minorEastAsia" w:hAnsi="Times New Roman"/>
          <w:sz w:val="24"/>
          <w:szCs w:val="24"/>
        </w:rPr>
        <w:t>睡莲状</w:t>
      </w:r>
      <w:r w:rsidRPr="00B31015">
        <w:rPr>
          <w:rFonts w:ascii="Times New Roman" w:eastAsiaTheme="minorEastAsia" w:hAnsi="Times New Roman"/>
          <w:sz w:val="24"/>
          <w:szCs w:val="24"/>
        </w:rPr>
        <w:t>”</w:t>
      </w:r>
      <w:r w:rsidRPr="00B31015">
        <w:rPr>
          <w:rFonts w:ascii="Times New Roman" w:eastAsiaTheme="minorEastAsia" w:hAnsi="Times New Roman"/>
          <w:sz w:val="24"/>
          <w:szCs w:val="24"/>
        </w:rPr>
        <w:t>包体。气液固三相包体多呈针状、柱</w:t>
      </w:r>
      <w:r w:rsidRPr="00B31015">
        <w:rPr>
          <w:rFonts w:ascii="Times New Roman" w:eastAsiaTheme="minorEastAsia" w:hAnsi="Times New Roman"/>
          <w:sz w:val="24"/>
          <w:szCs w:val="24"/>
        </w:rPr>
        <w:lastRenderedPageBreak/>
        <w:t>状或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不规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云雾状，其中可见圆形气泡。刻面橄榄石外部特征有表面生长纹理，抛光纹，磨损，磕碰造成刮痕、缺口等。</w:t>
      </w:r>
    </w:p>
    <w:p w:rsidR="006120DA" w:rsidRPr="0045549B" w:rsidRDefault="00A95C8B">
      <w:pPr>
        <w:numPr>
          <w:ilvl w:val="0"/>
          <w:numId w:val="1"/>
        </w:num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45549B">
        <w:rPr>
          <w:rFonts w:ascii="Times New Roman" w:eastAsiaTheme="minorEastAsia" w:hAnsi="Times New Roman"/>
          <w:b/>
          <w:sz w:val="24"/>
          <w:szCs w:val="24"/>
        </w:rPr>
        <w:t>橄榄石</w:t>
      </w:r>
      <w:proofErr w:type="gramStart"/>
      <w:r w:rsidRPr="0045549B">
        <w:rPr>
          <w:rFonts w:ascii="Times New Roman" w:eastAsiaTheme="minorEastAsia" w:hAnsi="Times New Roman"/>
          <w:b/>
          <w:sz w:val="24"/>
          <w:szCs w:val="24"/>
        </w:rPr>
        <w:t>样品火彩测试</w:t>
      </w:r>
      <w:proofErr w:type="gramEnd"/>
    </w:p>
    <w:p w:rsidR="0045549B" w:rsidRPr="0045549B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5549B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B31015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31015">
        <w:rPr>
          <w:rFonts w:ascii="Times New Roman" w:eastAsiaTheme="minorEastAsia" w:hAnsi="Times New Roman"/>
          <w:sz w:val="24"/>
          <w:szCs w:val="24"/>
        </w:rPr>
        <w:t>橄榄石折射率较高为</w:t>
      </w:r>
      <w:r w:rsidRPr="00B31015">
        <w:rPr>
          <w:rFonts w:ascii="Times New Roman" w:eastAsiaTheme="minorEastAsia" w:hAnsi="Times New Roman"/>
          <w:sz w:val="24"/>
          <w:szCs w:val="24"/>
        </w:rPr>
        <w:t>1.653 ~ 1.689</w:t>
      </w:r>
      <w:r w:rsidRPr="00B31015">
        <w:rPr>
          <w:rFonts w:ascii="Times New Roman" w:eastAsiaTheme="minorEastAsia" w:hAnsi="Times New Roman"/>
          <w:sz w:val="24"/>
          <w:szCs w:val="24"/>
        </w:rPr>
        <w:t>，切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工理想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情况</w:t>
      </w:r>
      <w:proofErr w:type="gramStart"/>
      <w:r w:rsidRPr="00B31015">
        <w:rPr>
          <w:rFonts w:ascii="Times New Roman" w:eastAsiaTheme="minorEastAsia" w:hAnsi="Times New Roman"/>
          <w:sz w:val="24"/>
          <w:szCs w:val="24"/>
        </w:rPr>
        <w:t>下火彩较好</w:t>
      </w:r>
      <w:proofErr w:type="gramEnd"/>
      <w:r w:rsidRPr="00B31015">
        <w:rPr>
          <w:rFonts w:ascii="Times New Roman" w:eastAsiaTheme="minorEastAsia" w:hAnsi="Times New Roman"/>
          <w:sz w:val="24"/>
          <w:szCs w:val="24"/>
        </w:rPr>
        <w:t>，闪烁面积大。</w:t>
      </w:r>
    </w:p>
    <w:p w:rsidR="006120DA" w:rsidRPr="0045549B" w:rsidRDefault="00A95C8B" w:rsidP="0045549B">
      <w:pPr>
        <w:spacing w:line="480" w:lineRule="auto"/>
        <w:rPr>
          <w:rFonts w:ascii="Times New Roman" w:eastAsiaTheme="minorEastAsia" w:hAnsi="Times New Roman"/>
          <w:b/>
          <w:sz w:val="24"/>
          <w:szCs w:val="24"/>
        </w:rPr>
      </w:pPr>
      <w:r w:rsidRPr="0045549B">
        <w:rPr>
          <w:rFonts w:ascii="Times New Roman" w:eastAsiaTheme="minorEastAsia" w:hAnsi="Times New Roman"/>
          <w:b/>
          <w:sz w:val="24"/>
          <w:szCs w:val="24"/>
        </w:rPr>
        <w:t>五、标准中涉及专利的情况</w:t>
      </w:r>
    </w:p>
    <w:p w:rsidR="006120DA" w:rsidRPr="00B31015" w:rsidRDefault="00A95C8B" w:rsidP="0045549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本标准在研制过程中查询了专利情况，没有发现专利问题。</w:t>
      </w:r>
    </w:p>
    <w:p w:rsidR="006120DA" w:rsidRPr="0045549B" w:rsidRDefault="00A95C8B" w:rsidP="0045549B">
      <w:pPr>
        <w:numPr>
          <w:ilvl w:val="0"/>
          <w:numId w:val="4"/>
        </w:numPr>
        <w:spacing w:line="480" w:lineRule="auto"/>
        <w:rPr>
          <w:rFonts w:ascii="Times New Roman" w:eastAsiaTheme="minorEastAsia" w:hAnsi="Times New Roman"/>
          <w:b/>
          <w:sz w:val="24"/>
          <w:szCs w:val="24"/>
        </w:rPr>
      </w:pPr>
      <w:r w:rsidRPr="0045549B">
        <w:rPr>
          <w:rFonts w:ascii="Times New Roman" w:eastAsiaTheme="minorEastAsia" w:hAnsi="Times New Roman"/>
          <w:b/>
          <w:sz w:val="24"/>
          <w:szCs w:val="24"/>
        </w:rPr>
        <w:t>国际标准和国外分级情况</w:t>
      </w:r>
    </w:p>
    <w:p w:rsidR="006120DA" w:rsidRPr="00B31015" w:rsidRDefault="00D66FAB" w:rsidP="0045549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A43B30">
        <w:rPr>
          <w:rFonts w:ascii="Times New Roman" w:eastAsiaTheme="minorEastAsia" w:hAnsi="Times New Roman" w:hint="eastAsia"/>
          <w:sz w:val="24"/>
          <w:szCs w:val="24"/>
        </w:rPr>
        <w:t>在国际橄榄石市场上，</w:t>
      </w:r>
      <w:r w:rsidR="00A95C8B" w:rsidRPr="00B31015">
        <w:rPr>
          <w:rFonts w:ascii="Times New Roman" w:eastAsiaTheme="minorEastAsia" w:hAnsi="Times New Roman"/>
          <w:sz w:val="24"/>
          <w:szCs w:val="24"/>
        </w:rPr>
        <w:t>只有部分从</w:t>
      </w:r>
      <w:r w:rsidR="00545B60">
        <w:rPr>
          <w:rFonts w:ascii="Times New Roman" w:eastAsiaTheme="minorEastAsia" w:hAnsi="Times New Roman"/>
          <w:sz w:val="24"/>
          <w:szCs w:val="24"/>
        </w:rPr>
        <w:t>事橄榄石贸易企业、质检机构、评估公司有自己的分级准则、说明，</w:t>
      </w:r>
      <w:r w:rsidR="00A95C8B" w:rsidRPr="00B31015">
        <w:rPr>
          <w:rFonts w:ascii="Times New Roman" w:eastAsiaTheme="minorEastAsia" w:hAnsi="Times New Roman"/>
          <w:sz w:val="24"/>
          <w:szCs w:val="24"/>
        </w:rPr>
        <w:t>橄榄石分级准则体系并不完善。在《橄榄石分级》团体标准研制的过程中，对这些企业机构的橄榄石分级规则进行了归纳验证总结，提取优点，加以转化。</w:t>
      </w:r>
    </w:p>
    <w:p w:rsidR="006120DA" w:rsidRPr="0045549B" w:rsidRDefault="00A95C8B" w:rsidP="0045549B">
      <w:pPr>
        <w:numPr>
          <w:ilvl w:val="0"/>
          <w:numId w:val="4"/>
        </w:numPr>
        <w:spacing w:line="480" w:lineRule="auto"/>
        <w:rPr>
          <w:rFonts w:ascii="Times New Roman" w:eastAsiaTheme="minorEastAsia" w:hAnsi="Times New Roman"/>
          <w:b/>
          <w:sz w:val="24"/>
          <w:szCs w:val="24"/>
        </w:rPr>
      </w:pPr>
      <w:r w:rsidRPr="0045549B">
        <w:rPr>
          <w:rFonts w:ascii="Times New Roman" w:eastAsiaTheme="minorEastAsia" w:hAnsi="Times New Roman"/>
          <w:b/>
          <w:sz w:val="24"/>
          <w:szCs w:val="24"/>
        </w:rPr>
        <w:t>与现行法律、法规和强制性标准的关系</w:t>
      </w:r>
    </w:p>
    <w:p w:rsidR="006120DA" w:rsidRPr="00B31015" w:rsidRDefault="00A95C8B" w:rsidP="0045549B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《橄榄石分级》团体标准符合现行相关法律、法规，与现行的国家标准协调一致。</w:t>
      </w:r>
    </w:p>
    <w:p w:rsidR="006120DA" w:rsidRPr="0045549B" w:rsidRDefault="00A95C8B" w:rsidP="0045549B">
      <w:pPr>
        <w:numPr>
          <w:ilvl w:val="0"/>
          <w:numId w:val="4"/>
        </w:numPr>
        <w:spacing w:line="480" w:lineRule="auto"/>
        <w:rPr>
          <w:rFonts w:ascii="Times New Roman" w:eastAsiaTheme="minorEastAsia" w:hAnsi="Times New Roman"/>
          <w:b/>
          <w:sz w:val="24"/>
          <w:szCs w:val="24"/>
        </w:rPr>
      </w:pPr>
      <w:r w:rsidRPr="0045549B">
        <w:rPr>
          <w:rFonts w:ascii="Times New Roman" w:eastAsiaTheme="minorEastAsia" w:hAnsi="Times New Roman"/>
          <w:b/>
          <w:sz w:val="24"/>
          <w:szCs w:val="24"/>
        </w:rPr>
        <w:t>重大分歧意见的处理经过和依据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无。</w:t>
      </w:r>
    </w:p>
    <w:p w:rsidR="006120DA" w:rsidRPr="0045549B" w:rsidRDefault="00A95C8B" w:rsidP="0045549B">
      <w:pPr>
        <w:numPr>
          <w:ilvl w:val="0"/>
          <w:numId w:val="4"/>
        </w:numPr>
        <w:spacing w:line="480" w:lineRule="auto"/>
        <w:rPr>
          <w:rFonts w:ascii="Times New Roman" w:eastAsiaTheme="minorEastAsia" w:hAnsi="Times New Roman"/>
          <w:b/>
          <w:sz w:val="24"/>
          <w:szCs w:val="24"/>
        </w:rPr>
      </w:pPr>
      <w:r w:rsidRPr="0045549B">
        <w:rPr>
          <w:rFonts w:ascii="Times New Roman" w:eastAsiaTheme="minorEastAsia" w:hAnsi="Times New Roman"/>
          <w:b/>
          <w:sz w:val="24"/>
          <w:szCs w:val="24"/>
        </w:rPr>
        <w:t>其他应予说明的事项</w:t>
      </w:r>
    </w:p>
    <w:p w:rsidR="006120DA" w:rsidRPr="00B31015" w:rsidRDefault="00A95C8B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B31015">
        <w:rPr>
          <w:rFonts w:ascii="Times New Roman" w:eastAsiaTheme="minorEastAsia" w:hAnsi="Times New Roman"/>
          <w:sz w:val="24"/>
          <w:szCs w:val="24"/>
        </w:rPr>
        <w:t>无。</w:t>
      </w:r>
    </w:p>
    <w:sectPr w:rsidR="006120DA" w:rsidRPr="00B31015" w:rsidSect="00E25D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17C" w:rsidRDefault="00E2017C" w:rsidP="001954C8">
      <w:r>
        <w:separator/>
      </w:r>
    </w:p>
  </w:endnote>
  <w:endnote w:type="continuationSeparator" w:id="0">
    <w:p w:rsidR="00E2017C" w:rsidRDefault="00E2017C" w:rsidP="00195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17C" w:rsidRDefault="00E2017C" w:rsidP="001954C8">
      <w:r>
        <w:separator/>
      </w:r>
    </w:p>
  </w:footnote>
  <w:footnote w:type="continuationSeparator" w:id="0">
    <w:p w:rsidR="00E2017C" w:rsidRDefault="00E2017C" w:rsidP="001954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51906D2"/>
    <w:multiLevelType w:val="singleLevel"/>
    <w:tmpl w:val="A51906D2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128F4E1"/>
    <w:multiLevelType w:val="singleLevel"/>
    <w:tmpl w:val="D128F4E1"/>
    <w:lvl w:ilvl="0">
      <w:start w:val="1"/>
      <w:numFmt w:val="decimal"/>
      <w:suff w:val="nothing"/>
      <w:lvlText w:val="（%1）"/>
      <w:lvlJc w:val="left"/>
    </w:lvl>
  </w:abstractNum>
  <w:abstractNum w:abstractNumId="2">
    <w:nsid w:val="545F0BAE"/>
    <w:multiLevelType w:val="multilevel"/>
    <w:tmpl w:val="545F0BAE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7CCB392D"/>
    <w:multiLevelType w:val="multilevel"/>
    <w:tmpl w:val="7CCB392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6A9B"/>
    <w:rsid w:val="00034A8D"/>
    <w:rsid w:val="00035B48"/>
    <w:rsid w:val="0004197F"/>
    <w:rsid w:val="00077633"/>
    <w:rsid w:val="000D7108"/>
    <w:rsid w:val="000E2489"/>
    <w:rsid w:val="000F387F"/>
    <w:rsid w:val="00105D70"/>
    <w:rsid w:val="00152D43"/>
    <w:rsid w:val="001954C8"/>
    <w:rsid w:val="002E6F57"/>
    <w:rsid w:val="003602E7"/>
    <w:rsid w:val="003828F9"/>
    <w:rsid w:val="0045549B"/>
    <w:rsid w:val="004919E9"/>
    <w:rsid w:val="004D4A7F"/>
    <w:rsid w:val="00502613"/>
    <w:rsid w:val="00545B60"/>
    <w:rsid w:val="00576A9B"/>
    <w:rsid w:val="005E633B"/>
    <w:rsid w:val="006120DA"/>
    <w:rsid w:val="007057ED"/>
    <w:rsid w:val="00723932"/>
    <w:rsid w:val="00883928"/>
    <w:rsid w:val="00A2173D"/>
    <w:rsid w:val="00A43B30"/>
    <w:rsid w:val="00A774C5"/>
    <w:rsid w:val="00A95C8B"/>
    <w:rsid w:val="00B31015"/>
    <w:rsid w:val="00B43072"/>
    <w:rsid w:val="00B85419"/>
    <w:rsid w:val="00C25AE2"/>
    <w:rsid w:val="00C437FB"/>
    <w:rsid w:val="00D567C0"/>
    <w:rsid w:val="00D66FAB"/>
    <w:rsid w:val="00DF4F75"/>
    <w:rsid w:val="00E2017C"/>
    <w:rsid w:val="00E25D80"/>
    <w:rsid w:val="00EA11C3"/>
    <w:rsid w:val="00F07DD6"/>
    <w:rsid w:val="00F62470"/>
    <w:rsid w:val="06AA5340"/>
    <w:rsid w:val="08D43FB7"/>
    <w:rsid w:val="0BCC77C3"/>
    <w:rsid w:val="0CD04885"/>
    <w:rsid w:val="0D7703C0"/>
    <w:rsid w:val="17523D2B"/>
    <w:rsid w:val="18D81E94"/>
    <w:rsid w:val="236D4213"/>
    <w:rsid w:val="31C368E1"/>
    <w:rsid w:val="3FF64001"/>
    <w:rsid w:val="42917F22"/>
    <w:rsid w:val="4E017D0D"/>
    <w:rsid w:val="5BC57D97"/>
    <w:rsid w:val="6F7F4315"/>
    <w:rsid w:val="70A6177B"/>
    <w:rsid w:val="739D6FEB"/>
    <w:rsid w:val="7AD51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80"/>
    <w:pPr>
      <w:widowControl w:val="0"/>
      <w:jc w:val="both"/>
    </w:pPr>
    <w:rPr>
      <w:rFonts w:eastAsia="宋体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E25D80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E25D8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25D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6">
    <w:name w:val="Table Grid"/>
    <w:basedOn w:val="a1"/>
    <w:uiPriority w:val="59"/>
    <w:qFormat/>
    <w:rsid w:val="00E25D8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E25D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25D80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E25D80"/>
    <w:rPr>
      <w:rFonts w:ascii="Calibri" w:eastAsia="宋体" w:hAnsi="Calibri" w:cs="Times New Roman"/>
      <w:szCs w:val="21"/>
    </w:rPr>
  </w:style>
  <w:style w:type="paragraph" w:styleId="a7">
    <w:name w:val="List Paragraph"/>
    <w:basedOn w:val="a"/>
    <w:uiPriority w:val="34"/>
    <w:qFormat/>
    <w:rsid w:val="00E25D80"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1954C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954C8"/>
    <w:rPr>
      <w:rFonts w:eastAsia="宋体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057ED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7057ED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7057ED"/>
    <w:rPr>
      <w:rFonts w:eastAsia="宋体" w:cs="Times New Roman"/>
      <w:kern w:val="2"/>
      <w:sz w:val="21"/>
      <w:szCs w:val="21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7057ED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7057ED"/>
    <w:rPr>
      <w:rFonts w:eastAsia="宋体" w:cs="Times New Roman"/>
      <w:b/>
      <w:bCs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61A63F-F361-4955-BB96-B637767D0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1031</Words>
  <Characters>5880</Characters>
  <Application>Microsoft Office Word</Application>
  <DocSecurity>0</DocSecurity>
  <Lines>49</Lines>
  <Paragraphs>13</Paragraphs>
  <ScaleCrop>false</ScaleCrop>
  <Company/>
  <LinksUpToDate>false</LinksUpToDate>
  <CharactersWithSpaces>6898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mayy</cp:lastModifiedBy>
  <cp:revision>12</cp:revision>
  <dcterms:created xsi:type="dcterms:W3CDTF">2019-09-23T07:58:00Z</dcterms:created>
  <dcterms:modified xsi:type="dcterms:W3CDTF">2019-09-27T02:10:00Z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